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21" w:rsidRPr="00C110D3" w:rsidRDefault="000965DE" w:rsidP="00877721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C110D3">
        <w:rPr>
          <w:rFonts w:ascii="Times New Roman" w:hAnsi="Times New Roman"/>
          <w:b/>
          <w:bCs/>
        </w:rPr>
        <w:t xml:space="preserve">Акт № </w:t>
      </w:r>
      <w:r w:rsidR="00C110D3" w:rsidRPr="00C110D3">
        <w:rPr>
          <w:rFonts w:ascii="Times New Roman" w:hAnsi="Times New Roman"/>
          <w:b/>
          <w:bCs/>
        </w:rPr>
        <w:t>19/14</w:t>
      </w:r>
    </w:p>
    <w:p w:rsidR="00877721" w:rsidRPr="000965DE" w:rsidRDefault="00877721" w:rsidP="0087772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п</w:t>
      </w:r>
      <w:r w:rsidRPr="000965DE"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0965DE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0965DE" w:rsidRPr="000965DE" w:rsidRDefault="000965DE" w:rsidP="0087772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721" w:rsidRPr="000965DE" w:rsidRDefault="00877721" w:rsidP="00877721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6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5DE">
        <w:rPr>
          <w:rFonts w:ascii="Times New Roman" w:hAnsi="Times New Roman"/>
          <w:b/>
          <w:sz w:val="24"/>
          <w:szCs w:val="24"/>
        </w:rPr>
        <w:t>«</w:t>
      </w:r>
      <w:r w:rsidRPr="000965DE">
        <w:rPr>
          <w:rFonts w:ascii="Times New Roman" w:hAnsi="Times New Roman" w:cs="Times New Roman"/>
          <w:b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</w:t>
      </w:r>
      <w:r w:rsidR="000965D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0965DE">
        <w:rPr>
          <w:rFonts w:ascii="Times New Roman" w:hAnsi="Times New Roman" w:cs="Times New Roman"/>
          <w:b/>
          <w:sz w:val="24"/>
          <w:szCs w:val="24"/>
        </w:rPr>
        <w:t xml:space="preserve"> 2013 год»</w:t>
      </w:r>
    </w:p>
    <w:p w:rsidR="00877721" w:rsidRPr="001C239A" w:rsidRDefault="00877721" w:rsidP="00877721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877721" w:rsidRPr="001C239A" w:rsidRDefault="00877721" w:rsidP="00877721">
      <w:pPr>
        <w:pStyle w:val="a6"/>
        <w:spacing w:before="0" w:after="0"/>
        <w:jc w:val="center"/>
        <w:rPr>
          <w:rFonts w:ascii="Times New Roman" w:hAnsi="Times New Roman"/>
          <w:highlight w:val="lightGray"/>
        </w:rPr>
      </w:pPr>
    </w:p>
    <w:p w:rsidR="00877721" w:rsidRPr="000965D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 xml:space="preserve"> </w:t>
      </w:r>
      <w:r w:rsidR="00C110D3">
        <w:rPr>
          <w:rFonts w:ascii="Times New Roman" w:hAnsi="Times New Roman"/>
          <w:b/>
        </w:rPr>
        <w:t>18</w:t>
      </w:r>
      <w:r w:rsidRPr="000965DE">
        <w:rPr>
          <w:rFonts w:ascii="Times New Roman" w:hAnsi="Times New Roman"/>
          <w:b/>
        </w:rPr>
        <w:t xml:space="preserve"> </w:t>
      </w:r>
      <w:r w:rsidR="00627CDE" w:rsidRPr="000965DE">
        <w:rPr>
          <w:rFonts w:ascii="Times New Roman" w:hAnsi="Times New Roman"/>
          <w:b/>
        </w:rPr>
        <w:t>июня</w:t>
      </w:r>
      <w:r w:rsidRPr="000965DE">
        <w:rPr>
          <w:rFonts w:ascii="Times New Roman" w:hAnsi="Times New Roman"/>
          <w:b/>
        </w:rPr>
        <w:t xml:space="preserve"> 201</w:t>
      </w:r>
      <w:r w:rsidR="000965DE">
        <w:rPr>
          <w:rFonts w:ascii="Times New Roman" w:hAnsi="Times New Roman"/>
          <w:b/>
        </w:rPr>
        <w:t>4</w:t>
      </w:r>
      <w:r w:rsidRPr="000965DE">
        <w:rPr>
          <w:rFonts w:ascii="Times New Roman" w:hAnsi="Times New Roman"/>
          <w:b/>
        </w:rPr>
        <w:t xml:space="preserve"> г.                                                                                                                    г. Киренск</w:t>
      </w:r>
    </w:p>
    <w:p w:rsidR="00877721" w:rsidRPr="000965D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877721" w:rsidRPr="000965D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 xml:space="preserve">Количество экземпляров - </w:t>
      </w:r>
      <w:r w:rsidR="00627CDE" w:rsidRPr="000965DE">
        <w:rPr>
          <w:rFonts w:ascii="Times New Roman" w:hAnsi="Times New Roman"/>
          <w:b/>
        </w:rPr>
        <w:t>3</w:t>
      </w:r>
      <w:r w:rsidRPr="000965DE">
        <w:rPr>
          <w:rFonts w:ascii="Times New Roman" w:hAnsi="Times New Roman"/>
          <w:b/>
        </w:rPr>
        <w:t>.</w:t>
      </w:r>
    </w:p>
    <w:p w:rsidR="00877721" w:rsidRPr="000965D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0965DE" w:rsidRDefault="000965DE" w:rsidP="000965DE">
      <w:pPr>
        <w:pStyle w:val="a6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B3604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</w:t>
      </w:r>
      <w:r>
        <w:rPr>
          <w:rFonts w:ascii="Times New Roman" w:hAnsi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0965DE" w:rsidRPr="000965DE" w:rsidRDefault="000965DE" w:rsidP="000965DE">
      <w:pPr>
        <w:pStyle w:val="a6"/>
        <w:spacing w:before="0"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Pr="000965DE">
        <w:rPr>
          <w:rFonts w:ascii="Times New Roman" w:hAnsi="Times New Roman"/>
          <w:color w:val="000000"/>
          <w:sz w:val="24"/>
          <w:szCs w:val="24"/>
        </w:rPr>
        <w:t>«</w:t>
      </w:r>
      <w:r w:rsidRPr="000965DE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</w:t>
      </w:r>
      <w:r w:rsidRPr="000965DE">
        <w:rPr>
          <w:rFonts w:ascii="Times New Roman" w:hAnsi="Times New Roman"/>
          <w:bCs/>
          <w:sz w:val="24"/>
          <w:szCs w:val="24"/>
        </w:rPr>
        <w:t>».</w:t>
      </w:r>
    </w:p>
    <w:p w:rsidR="005F18E7" w:rsidRPr="000965DE" w:rsidRDefault="005F18E7" w:rsidP="00877721">
      <w:pPr>
        <w:pStyle w:val="a6"/>
        <w:spacing w:before="0" w:after="0"/>
        <w:ind w:firstLine="567"/>
        <w:jc w:val="both"/>
        <w:rPr>
          <w:rFonts w:ascii="Times New Roman" w:hAnsi="Times New Roman"/>
          <w:highlight w:val="lightGray"/>
        </w:rPr>
      </w:pPr>
    </w:p>
    <w:p w:rsidR="00877721" w:rsidRPr="000965DE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1D6B1F" w:rsidRPr="009A4CC2" w:rsidRDefault="001D6B1F" w:rsidP="001D6B1F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план деятельности Контрольно-счетной палаты муниципального образования </w:t>
      </w:r>
      <w:r w:rsidRPr="009A4CC2">
        <w:rPr>
          <w:rFonts w:ascii="Times New Roman" w:hAnsi="Times New Roman" w:cs="Times New Roman"/>
          <w:sz w:val="24"/>
          <w:szCs w:val="24"/>
        </w:rPr>
        <w:t>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1D6B1F" w:rsidRPr="00E9679A" w:rsidRDefault="001D6B1F" w:rsidP="001D6B1F">
      <w:pPr>
        <w:pStyle w:val="ac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4CC2">
        <w:rPr>
          <w:rFonts w:ascii="Times New Roman" w:hAnsi="Times New Roman" w:cs="Times New Roman"/>
          <w:sz w:val="24"/>
          <w:szCs w:val="24"/>
        </w:rPr>
        <w:t xml:space="preserve">распоряжение председателя Контрольно-счетной палаты муниципального образования Киренский район от </w:t>
      </w:r>
      <w:r w:rsidRPr="00E9679A">
        <w:rPr>
          <w:rFonts w:ascii="Times New Roman" w:hAnsi="Times New Roman" w:cs="Times New Roman"/>
          <w:sz w:val="24"/>
          <w:szCs w:val="24"/>
        </w:rPr>
        <w:t>15.04.2014 г. № 8-р.</w:t>
      </w:r>
    </w:p>
    <w:p w:rsidR="001D6B1F" w:rsidRDefault="001D6B1F" w:rsidP="009A4CC2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7721" w:rsidRPr="000965DE" w:rsidRDefault="00877721" w:rsidP="009A4CC2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877721" w:rsidRPr="000965DE" w:rsidRDefault="00877721" w:rsidP="00877721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областного и </w:t>
      </w:r>
      <w:r w:rsidR="00627CDE" w:rsidRPr="000965DE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0965DE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5F18E7" w:rsidRPr="001C239A" w:rsidRDefault="005F18E7" w:rsidP="00877721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77721" w:rsidRPr="000965DE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0965DE">
        <w:rPr>
          <w:rFonts w:ascii="Times New Roman" w:hAnsi="Times New Roman"/>
          <w:bCs/>
          <w:sz w:val="24"/>
          <w:szCs w:val="24"/>
        </w:rPr>
        <w:t>:</w:t>
      </w:r>
    </w:p>
    <w:p w:rsidR="00877721" w:rsidRPr="000965DE" w:rsidRDefault="001D6B1F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Макаровское</w:t>
      </w:r>
      <w:proofErr w:type="spellEnd"/>
      <w:r w:rsidR="00877721" w:rsidRPr="000965DE"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5F18E7" w:rsidRPr="000965DE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721" w:rsidRPr="000965DE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877721" w:rsidRPr="000965DE" w:rsidRDefault="00877721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096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5DE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 w:rsidR="00244A3A">
        <w:rPr>
          <w:rFonts w:ascii="Times New Roman" w:hAnsi="Times New Roman" w:cs="Times New Roman"/>
          <w:sz w:val="24"/>
          <w:szCs w:val="24"/>
        </w:rPr>
        <w:t>3</w:t>
      </w:r>
      <w:r w:rsidRPr="00096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18E7" w:rsidRPr="000965DE" w:rsidRDefault="005F18E7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77721" w:rsidRPr="00244A3A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A3A"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 w:rsidRPr="00244A3A">
        <w:rPr>
          <w:rFonts w:ascii="Times New Roman" w:hAnsi="Times New Roman"/>
          <w:sz w:val="24"/>
          <w:szCs w:val="24"/>
        </w:rPr>
        <w:t>: 201</w:t>
      </w:r>
      <w:r w:rsidR="00244A3A" w:rsidRPr="00244A3A">
        <w:rPr>
          <w:rFonts w:ascii="Times New Roman" w:hAnsi="Times New Roman"/>
          <w:sz w:val="24"/>
          <w:szCs w:val="24"/>
        </w:rPr>
        <w:t>3</w:t>
      </w:r>
      <w:r w:rsidRPr="00244A3A">
        <w:rPr>
          <w:rFonts w:ascii="Times New Roman" w:hAnsi="Times New Roman"/>
          <w:sz w:val="24"/>
          <w:szCs w:val="24"/>
        </w:rPr>
        <w:t xml:space="preserve"> год</w:t>
      </w:r>
      <w:r w:rsidR="00244A3A" w:rsidRPr="00244A3A">
        <w:rPr>
          <w:rFonts w:ascii="Times New Roman" w:hAnsi="Times New Roman"/>
          <w:sz w:val="24"/>
          <w:szCs w:val="24"/>
        </w:rPr>
        <w:t>.</w:t>
      </w:r>
    </w:p>
    <w:p w:rsidR="005F18E7" w:rsidRPr="00244A3A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721" w:rsidRPr="00244A3A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4A3A"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244A3A">
        <w:rPr>
          <w:rFonts w:ascii="Times New Roman" w:hAnsi="Times New Roman"/>
          <w:bCs/>
          <w:sz w:val="24"/>
          <w:szCs w:val="24"/>
        </w:rPr>
        <w:t xml:space="preserve">с </w:t>
      </w:r>
      <w:r w:rsidR="00244A3A">
        <w:rPr>
          <w:rFonts w:ascii="Times New Roman" w:hAnsi="Times New Roman"/>
          <w:bCs/>
          <w:sz w:val="24"/>
          <w:szCs w:val="24"/>
        </w:rPr>
        <w:t>05</w:t>
      </w:r>
      <w:r w:rsidRPr="00244A3A">
        <w:rPr>
          <w:rFonts w:ascii="Times New Roman" w:hAnsi="Times New Roman"/>
          <w:bCs/>
          <w:sz w:val="24"/>
          <w:szCs w:val="24"/>
        </w:rPr>
        <w:t xml:space="preserve"> </w:t>
      </w:r>
      <w:r w:rsidR="00244A3A">
        <w:rPr>
          <w:rFonts w:ascii="Times New Roman" w:hAnsi="Times New Roman"/>
          <w:bCs/>
          <w:sz w:val="24"/>
          <w:szCs w:val="24"/>
        </w:rPr>
        <w:t>мая</w:t>
      </w:r>
      <w:r w:rsidRPr="00244A3A">
        <w:rPr>
          <w:rFonts w:ascii="Times New Roman" w:hAnsi="Times New Roman"/>
          <w:bCs/>
          <w:sz w:val="24"/>
          <w:szCs w:val="24"/>
        </w:rPr>
        <w:t xml:space="preserve"> по </w:t>
      </w:r>
      <w:r w:rsidR="00255957">
        <w:rPr>
          <w:rFonts w:ascii="Times New Roman" w:hAnsi="Times New Roman"/>
          <w:bCs/>
          <w:sz w:val="24"/>
          <w:szCs w:val="24"/>
        </w:rPr>
        <w:t>20</w:t>
      </w:r>
      <w:r w:rsidR="00244A3A">
        <w:rPr>
          <w:rFonts w:ascii="Times New Roman" w:hAnsi="Times New Roman"/>
          <w:bCs/>
          <w:sz w:val="24"/>
          <w:szCs w:val="24"/>
        </w:rPr>
        <w:t xml:space="preserve"> и</w:t>
      </w:r>
      <w:r w:rsidRPr="00244A3A">
        <w:rPr>
          <w:rFonts w:ascii="Times New Roman" w:hAnsi="Times New Roman"/>
          <w:bCs/>
          <w:sz w:val="24"/>
          <w:szCs w:val="24"/>
        </w:rPr>
        <w:t>ю</w:t>
      </w:r>
      <w:r w:rsidR="00244A3A">
        <w:rPr>
          <w:rFonts w:ascii="Times New Roman" w:hAnsi="Times New Roman"/>
          <w:bCs/>
          <w:sz w:val="24"/>
          <w:szCs w:val="24"/>
        </w:rPr>
        <w:t>н</w:t>
      </w:r>
      <w:r w:rsidRPr="00244A3A">
        <w:rPr>
          <w:rFonts w:ascii="Times New Roman" w:hAnsi="Times New Roman"/>
          <w:bCs/>
          <w:sz w:val="24"/>
          <w:szCs w:val="24"/>
        </w:rPr>
        <w:t xml:space="preserve">я </w:t>
      </w:r>
      <w:r w:rsidR="00244A3A">
        <w:rPr>
          <w:rFonts w:ascii="Times New Roman" w:hAnsi="Times New Roman"/>
          <w:bCs/>
          <w:sz w:val="24"/>
          <w:szCs w:val="24"/>
        </w:rPr>
        <w:t>2014</w:t>
      </w:r>
      <w:r w:rsidRPr="00244A3A">
        <w:rPr>
          <w:rFonts w:ascii="Times New Roman" w:hAnsi="Times New Roman"/>
          <w:bCs/>
          <w:sz w:val="24"/>
          <w:szCs w:val="24"/>
        </w:rPr>
        <w:t xml:space="preserve"> г.</w:t>
      </w:r>
    </w:p>
    <w:p w:rsidR="005F18E7" w:rsidRPr="001C239A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:rsidR="00877721" w:rsidRPr="006730E9" w:rsidRDefault="00877721" w:rsidP="00877721">
      <w:pPr>
        <w:pStyle w:val="210"/>
        <w:ind w:firstLine="0"/>
        <w:rPr>
          <w:b/>
          <w:sz w:val="24"/>
          <w:szCs w:val="24"/>
        </w:rPr>
      </w:pPr>
      <w:r w:rsidRPr="006730E9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F53443" w:rsidRPr="00094682" w:rsidRDefault="00F53443" w:rsidP="00F53443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094682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F53443" w:rsidRPr="00094682" w:rsidRDefault="00F53443" w:rsidP="00F53443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094682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F53443" w:rsidRPr="00094682" w:rsidRDefault="00F53443" w:rsidP="00F53443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94682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F53443" w:rsidRPr="00094682" w:rsidRDefault="00F53443" w:rsidP="00F53443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94682">
        <w:rPr>
          <w:rFonts w:ascii="Times New Roman" w:hAnsi="Times New Roman"/>
          <w:sz w:val="24"/>
          <w:szCs w:val="24"/>
        </w:rPr>
        <w:t xml:space="preserve">Федеральный закон от 21.07.2005 г. N 94-ФЗ «О размещении заказов на поставки товаров, выполнение работ, оказание услуг для государственных и муниципальных </w:t>
      </w:r>
      <w:r w:rsidRPr="00094682">
        <w:rPr>
          <w:rFonts w:ascii="Times New Roman" w:hAnsi="Times New Roman"/>
          <w:sz w:val="24"/>
          <w:szCs w:val="24"/>
        </w:rPr>
        <w:lastRenderedPageBreak/>
        <w:t>нужд»;</w:t>
      </w:r>
    </w:p>
    <w:p w:rsidR="00F53443" w:rsidRPr="00094682" w:rsidRDefault="00F53443" w:rsidP="00F53443">
      <w:pPr>
        <w:pStyle w:val="1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94682">
        <w:rPr>
          <w:rFonts w:ascii="Times New Roman" w:hAnsi="Times New Roman" w:cs="Times New Roman"/>
          <w:b w:val="0"/>
          <w:bCs w:val="0"/>
          <w:color w:val="auto"/>
        </w:rPr>
        <w:t>Постановление Правительства Иркутской области от 14.05.2013 г. N 186-ПП</w:t>
      </w:r>
      <w:r w:rsidRPr="00094682">
        <w:rPr>
          <w:rFonts w:ascii="Times New Roman" w:hAnsi="Times New Roman" w:cs="Times New Roman"/>
          <w:b w:val="0"/>
          <w:bCs w:val="0"/>
          <w:color w:val="auto"/>
        </w:rPr>
        <w:br/>
        <w:t xml:space="preserve">«О Порядке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094682">
        <w:rPr>
          <w:rFonts w:ascii="Times New Roman" w:hAnsi="Times New Roman" w:cs="Times New Roman"/>
          <w:b w:val="0"/>
          <w:bCs w:val="0"/>
          <w:color w:val="auto"/>
        </w:rPr>
        <w:t>софинансирования</w:t>
      </w:r>
      <w:proofErr w:type="spellEnd"/>
      <w:r w:rsidRPr="00094682">
        <w:rPr>
          <w:rFonts w:ascii="Times New Roman" w:hAnsi="Times New Roman" w:cs="Times New Roman"/>
          <w:b w:val="0"/>
          <w:bCs w:val="0"/>
          <w:color w:val="auto"/>
        </w:rPr>
        <w:t xml:space="preserve"> расходов, связанных с реализацией мероприятий перечня проектов народных инициатив»;</w:t>
      </w:r>
    </w:p>
    <w:p w:rsidR="00F53443" w:rsidRPr="00094682" w:rsidRDefault="00FC485E" w:rsidP="00F53443">
      <w:pPr>
        <w:pStyle w:val="1"/>
        <w:numPr>
          <w:ilvl w:val="1"/>
          <w:numId w:val="3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F53443" w:rsidRPr="00094682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Постановление Правительства Иркутской области от 27.12.2013 г. N 625-ПП</w:t>
        </w:r>
        <w:r w:rsidR="00F53443" w:rsidRPr="00094682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br/>
          <w:t>«О внесении изменений в Постановление Правительства Иркутской области от 14 мая 2013 года N 186-пп»</w:t>
        </w:r>
      </w:hyperlink>
      <w:r w:rsidR="00F53443" w:rsidRPr="00094682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F53443" w:rsidRPr="00094682" w:rsidRDefault="00F53443" w:rsidP="00F53443">
      <w:pPr>
        <w:pStyle w:val="1"/>
        <w:widowControl w:val="0"/>
        <w:numPr>
          <w:ilvl w:val="0"/>
          <w:numId w:val="10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94682">
        <w:rPr>
          <w:rFonts w:ascii="Times New Roman" w:hAnsi="Times New Roman" w:cs="Times New Roman"/>
          <w:b w:val="0"/>
          <w:bCs w:val="0"/>
          <w:color w:val="auto"/>
        </w:rPr>
        <w:t>Приказ Минфина РФ от 01.12.2010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53443" w:rsidRPr="00094682" w:rsidRDefault="00FC485E" w:rsidP="00F53443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9" w:history="1">
        <w:r w:rsidR="00F53443" w:rsidRPr="00094682">
          <w:rPr>
            <w:sz w:val="24"/>
            <w:szCs w:val="24"/>
          </w:rPr>
          <w:t>Указания</w:t>
        </w:r>
      </w:hyperlink>
      <w:r w:rsidR="00F53443" w:rsidRPr="00094682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 г. № 171н;</w:t>
      </w:r>
    </w:p>
    <w:p w:rsidR="00F53443" w:rsidRPr="00094682" w:rsidRDefault="00F53443" w:rsidP="00F53443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94682">
        <w:rPr>
          <w:rFonts w:ascii="Times New Roman" w:hAnsi="Times New Roman"/>
          <w:sz w:val="24"/>
          <w:szCs w:val="24"/>
        </w:rPr>
        <w:t>Закон Иркутской области от 11.12.2012 г. № 139-ОЗ "Об областном бюджете на 2013 год и на плановый период 2014 и 2015 годов" (с изменениями и дополнениями);</w:t>
      </w:r>
    </w:p>
    <w:p w:rsidR="00877721" w:rsidRPr="00094682" w:rsidRDefault="00877721" w:rsidP="00F53443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094682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877721" w:rsidRPr="00726151" w:rsidRDefault="00877721" w:rsidP="00F53443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4682">
        <w:rPr>
          <w:rFonts w:ascii="Times New Roman" w:hAnsi="Times New Roman" w:cs="Times New Roman"/>
          <w:bCs/>
          <w:sz w:val="24"/>
          <w:szCs w:val="24"/>
        </w:rPr>
        <w:t>Проверка проводилась камеральным способом.</w:t>
      </w:r>
      <w:r w:rsidRPr="00726151">
        <w:rPr>
          <w:rFonts w:ascii="Times New Roman" w:hAnsi="Times New Roman"/>
          <w:bCs/>
          <w:sz w:val="24"/>
          <w:szCs w:val="24"/>
        </w:rPr>
        <w:t xml:space="preserve"> </w:t>
      </w:r>
    </w:p>
    <w:p w:rsidR="006730E9" w:rsidRPr="00726151" w:rsidRDefault="006730E9" w:rsidP="00877721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:rsidR="000965DE" w:rsidRDefault="000965DE" w:rsidP="000965D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255957" w:rsidRDefault="00255957" w:rsidP="00F53443">
      <w:p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64C">
        <w:rPr>
          <w:rFonts w:ascii="Times New Roman" w:hAnsi="Times New Roman" w:cs="Times New Roman"/>
          <w:sz w:val="24"/>
          <w:szCs w:val="24"/>
        </w:rPr>
        <w:t>1</w:t>
      </w:r>
      <w:r w:rsidRPr="00BF75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1D6B1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B1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1D6B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D6B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D6B1F">
        <w:rPr>
          <w:rFonts w:ascii="Times New Roman" w:hAnsi="Times New Roman" w:cs="Times New Roman"/>
          <w:sz w:val="24"/>
          <w:szCs w:val="24"/>
        </w:rPr>
        <w:t>3 г. № 4</w:t>
      </w:r>
      <w:r>
        <w:rPr>
          <w:rFonts w:ascii="Times New Roman" w:hAnsi="Times New Roman" w:cs="Times New Roman"/>
          <w:sz w:val="24"/>
          <w:szCs w:val="24"/>
        </w:rPr>
        <w:t xml:space="preserve"> «О распределении </w:t>
      </w:r>
      <w:r w:rsidR="001D6B1F">
        <w:rPr>
          <w:rFonts w:ascii="Times New Roman" w:hAnsi="Times New Roman" w:cs="Times New Roman"/>
          <w:sz w:val="24"/>
          <w:szCs w:val="24"/>
        </w:rPr>
        <w:t xml:space="preserve">средств, предлагаемых к </w:t>
      </w:r>
      <w:proofErr w:type="spellStart"/>
      <w:r w:rsidR="001D6B1F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1D6B1F">
        <w:rPr>
          <w:rFonts w:ascii="Times New Roman" w:hAnsi="Times New Roman" w:cs="Times New Roman"/>
          <w:sz w:val="24"/>
          <w:szCs w:val="24"/>
        </w:rPr>
        <w:t xml:space="preserve"> расходных обязатель</w:t>
      </w:r>
      <w:proofErr w:type="gramStart"/>
      <w:r w:rsidR="001D6B1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1D6B1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мероприятий перечня проектов народных инициатив </w:t>
      </w:r>
      <w:r w:rsidR="001D6B1F">
        <w:rPr>
          <w:rFonts w:ascii="Times New Roman" w:hAnsi="Times New Roman" w:cs="Times New Roman"/>
          <w:sz w:val="24"/>
          <w:szCs w:val="24"/>
        </w:rPr>
        <w:t>в 2013 г.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55957" w:rsidRPr="00BF751A" w:rsidRDefault="00255957" w:rsidP="00F53443">
      <w:p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Копия Порядка ведения реестра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F53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 от 03.12.2012</w:t>
      </w:r>
      <w:r w:rsidR="00F53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F53443" w:rsidRDefault="00255957" w:rsidP="00F53443">
      <w:p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264C">
        <w:rPr>
          <w:rFonts w:ascii="Times New Roman" w:hAnsi="Times New Roman" w:cs="Times New Roman"/>
          <w:sz w:val="24"/>
          <w:szCs w:val="24"/>
        </w:rPr>
        <w:t xml:space="preserve">. </w:t>
      </w:r>
      <w:r w:rsidR="00F53443" w:rsidRPr="00F53443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F53443" w:rsidRPr="00F5344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F53443" w:rsidRPr="00F53443">
        <w:rPr>
          <w:rFonts w:ascii="Times New Roman" w:hAnsi="Times New Roman" w:cs="Times New Roman"/>
          <w:sz w:val="24"/>
          <w:szCs w:val="24"/>
        </w:rPr>
        <w:t xml:space="preserve"> сельского поселения от 19.05.2013 г. № 4а «О внесении изменений в бюджет </w:t>
      </w:r>
      <w:proofErr w:type="spellStart"/>
      <w:r w:rsidR="00F53443" w:rsidRPr="00F5344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F53443" w:rsidRPr="00F53443">
        <w:rPr>
          <w:rFonts w:ascii="Times New Roman" w:hAnsi="Times New Roman" w:cs="Times New Roman"/>
          <w:sz w:val="24"/>
          <w:szCs w:val="24"/>
        </w:rPr>
        <w:t xml:space="preserve"> сельского поселения на 2013 год»;</w:t>
      </w:r>
    </w:p>
    <w:p w:rsidR="00F53443" w:rsidRPr="00F53443" w:rsidRDefault="00255957" w:rsidP="00F53443">
      <w:p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26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443">
        <w:rPr>
          <w:rFonts w:ascii="Times New Roman" w:hAnsi="Times New Roman" w:cs="Times New Roman"/>
          <w:sz w:val="24"/>
          <w:szCs w:val="24"/>
        </w:rPr>
        <w:t xml:space="preserve"> </w:t>
      </w:r>
      <w:r w:rsidR="00F53443" w:rsidRPr="00F53443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proofErr w:type="spellStart"/>
      <w:r w:rsidR="00F53443" w:rsidRPr="00F5344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F53443" w:rsidRPr="00F534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5957" w:rsidRPr="00E7264C" w:rsidRDefault="00C110D3" w:rsidP="00F53443">
      <w:pPr>
        <w:tabs>
          <w:tab w:val="left" w:pos="426"/>
        </w:tabs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5957" w:rsidRPr="00E7264C">
        <w:rPr>
          <w:rFonts w:ascii="Times New Roman" w:hAnsi="Times New Roman" w:cs="Times New Roman"/>
          <w:sz w:val="24"/>
          <w:szCs w:val="24"/>
        </w:rPr>
        <w:t>. Выписка из бюджетной росписи</w:t>
      </w:r>
      <w:r w:rsidR="002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7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2559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5957" w:rsidRPr="0022188B" w:rsidRDefault="00C110D3" w:rsidP="00F53443">
      <w:p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55957">
        <w:rPr>
          <w:rFonts w:ascii="Times New Roman" w:hAnsi="Times New Roman" w:cs="Times New Roman"/>
          <w:sz w:val="24"/>
          <w:szCs w:val="24"/>
        </w:rPr>
        <w:t xml:space="preserve">Копия Положения о порядке формирования, обеспечения размещения, исполнения и </w:t>
      </w:r>
      <w:proofErr w:type="gramStart"/>
      <w:r w:rsidR="002559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5957">
        <w:rPr>
          <w:rFonts w:ascii="Times New Roman" w:hAnsi="Times New Roman" w:cs="Times New Roman"/>
          <w:sz w:val="24"/>
          <w:szCs w:val="24"/>
        </w:rPr>
        <w:t xml:space="preserve"> размещением муниципального заказа </w:t>
      </w:r>
      <w:proofErr w:type="spellStart"/>
      <w:r w:rsidR="00255957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2559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утвержденного Решением Думы </w:t>
      </w:r>
      <w:proofErr w:type="spellStart"/>
      <w:r w:rsidR="00255957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2559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12.01.2012г. №2а «О принятии Положения «О порядке формирования, обеспечения размещения, исполнения и контроля за размещением муниципального заказа </w:t>
      </w:r>
      <w:proofErr w:type="spellStart"/>
      <w:r w:rsidR="00255957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2559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255957" w:rsidRPr="00E7264C" w:rsidRDefault="00C110D3" w:rsidP="00F53443">
      <w:p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5957" w:rsidRPr="00E7264C">
        <w:rPr>
          <w:rFonts w:ascii="Times New Roman" w:hAnsi="Times New Roman" w:cs="Times New Roman"/>
          <w:sz w:val="24"/>
          <w:szCs w:val="24"/>
        </w:rPr>
        <w:t xml:space="preserve">. </w:t>
      </w:r>
      <w:r w:rsidR="00255957">
        <w:rPr>
          <w:rFonts w:ascii="Times New Roman" w:hAnsi="Times New Roman" w:cs="Times New Roman"/>
          <w:sz w:val="24"/>
          <w:szCs w:val="24"/>
        </w:rPr>
        <w:t xml:space="preserve">Договор подряда от </w:t>
      </w:r>
      <w:r w:rsidR="00D92408">
        <w:rPr>
          <w:rFonts w:ascii="Times New Roman" w:hAnsi="Times New Roman" w:cs="Times New Roman"/>
          <w:sz w:val="24"/>
          <w:szCs w:val="24"/>
        </w:rPr>
        <w:t xml:space="preserve">01.11.2013 </w:t>
      </w:r>
      <w:r w:rsidR="00255957">
        <w:rPr>
          <w:rFonts w:ascii="Times New Roman" w:hAnsi="Times New Roman" w:cs="Times New Roman"/>
          <w:sz w:val="24"/>
          <w:szCs w:val="24"/>
        </w:rPr>
        <w:t>г. №</w:t>
      </w:r>
      <w:r w:rsidR="00D92408">
        <w:rPr>
          <w:rFonts w:ascii="Times New Roman" w:hAnsi="Times New Roman" w:cs="Times New Roman"/>
          <w:sz w:val="24"/>
          <w:szCs w:val="24"/>
        </w:rPr>
        <w:t xml:space="preserve"> 1</w:t>
      </w:r>
      <w:r w:rsidR="00255957">
        <w:rPr>
          <w:rFonts w:ascii="Times New Roman" w:hAnsi="Times New Roman" w:cs="Times New Roman"/>
          <w:sz w:val="24"/>
          <w:szCs w:val="24"/>
        </w:rPr>
        <w:t xml:space="preserve">; Договор </w:t>
      </w:r>
      <w:r w:rsidR="00D92408">
        <w:rPr>
          <w:rFonts w:ascii="Times New Roman" w:hAnsi="Times New Roman" w:cs="Times New Roman"/>
          <w:sz w:val="24"/>
          <w:szCs w:val="24"/>
        </w:rPr>
        <w:t>о</w:t>
      </w:r>
      <w:r w:rsidR="00255957">
        <w:rPr>
          <w:rFonts w:ascii="Times New Roman" w:hAnsi="Times New Roman" w:cs="Times New Roman"/>
          <w:sz w:val="24"/>
          <w:szCs w:val="24"/>
        </w:rPr>
        <w:t>т 0</w:t>
      </w:r>
      <w:r w:rsidR="00D92408">
        <w:rPr>
          <w:rFonts w:ascii="Times New Roman" w:hAnsi="Times New Roman" w:cs="Times New Roman"/>
          <w:sz w:val="24"/>
          <w:szCs w:val="24"/>
        </w:rPr>
        <w:t>1</w:t>
      </w:r>
      <w:r w:rsidR="00255957">
        <w:rPr>
          <w:rFonts w:ascii="Times New Roman" w:hAnsi="Times New Roman" w:cs="Times New Roman"/>
          <w:sz w:val="24"/>
          <w:szCs w:val="24"/>
        </w:rPr>
        <w:t>.</w:t>
      </w:r>
      <w:r w:rsidR="00D92408">
        <w:rPr>
          <w:rFonts w:ascii="Times New Roman" w:hAnsi="Times New Roman" w:cs="Times New Roman"/>
          <w:sz w:val="24"/>
          <w:szCs w:val="24"/>
        </w:rPr>
        <w:t xml:space="preserve">11.2013 </w:t>
      </w:r>
      <w:r w:rsidR="00255957">
        <w:rPr>
          <w:rFonts w:ascii="Times New Roman" w:hAnsi="Times New Roman" w:cs="Times New Roman"/>
          <w:sz w:val="24"/>
          <w:szCs w:val="24"/>
        </w:rPr>
        <w:t>г. №</w:t>
      </w:r>
      <w:r w:rsidR="00D92408">
        <w:rPr>
          <w:rFonts w:ascii="Times New Roman" w:hAnsi="Times New Roman" w:cs="Times New Roman"/>
          <w:sz w:val="24"/>
          <w:szCs w:val="24"/>
        </w:rPr>
        <w:t xml:space="preserve"> 2</w:t>
      </w:r>
      <w:r w:rsidR="00255957">
        <w:rPr>
          <w:rFonts w:ascii="Times New Roman" w:hAnsi="Times New Roman" w:cs="Times New Roman"/>
          <w:sz w:val="24"/>
          <w:szCs w:val="24"/>
        </w:rPr>
        <w:t xml:space="preserve">; Муниципальный контракт от </w:t>
      </w:r>
      <w:r w:rsidR="001D6B1F">
        <w:rPr>
          <w:rFonts w:ascii="Times New Roman" w:hAnsi="Times New Roman" w:cs="Times New Roman"/>
          <w:sz w:val="24"/>
          <w:szCs w:val="24"/>
        </w:rPr>
        <w:t xml:space="preserve">24.06.2013 </w:t>
      </w:r>
      <w:r w:rsidR="00255957">
        <w:rPr>
          <w:rFonts w:ascii="Times New Roman" w:hAnsi="Times New Roman" w:cs="Times New Roman"/>
          <w:sz w:val="24"/>
          <w:szCs w:val="24"/>
        </w:rPr>
        <w:t>г. №</w:t>
      </w:r>
      <w:r w:rsidR="001D6B1F">
        <w:rPr>
          <w:rFonts w:ascii="Times New Roman" w:hAnsi="Times New Roman" w:cs="Times New Roman"/>
          <w:sz w:val="24"/>
          <w:szCs w:val="24"/>
        </w:rPr>
        <w:t xml:space="preserve"> 2013.93218</w:t>
      </w:r>
      <w:r w:rsidR="002559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957" w:rsidRDefault="00C110D3" w:rsidP="00F53443">
      <w:p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5957" w:rsidRPr="00E7264C">
        <w:rPr>
          <w:rFonts w:ascii="Times New Roman" w:hAnsi="Times New Roman" w:cs="Times New Roman"/>
          <w:sz w:val="24"/>
          <w:szCs w:val="24"/>
        </w:rPr>
        <w:t>.</w:t>
      </w:r>
      <w:r w:rsidR="00255957">
        <w:rPr>
          <w:rFonts w:ascii="Times New Roman" w:hAnsi="Times New Roman" w:cs="Times New Roman"/>
          <w:sz w:val="24"/>
          <w:szCs w:val="24"/>
        </w:rPr>
        <w:t xml:space="preserve"> </w:t>
      </w:r>
      <w:r w:rsidR="00255957" w:rsidRPr="006547AA">
        <w:rPr>
          <w:rFonts w:ascii="Times New Roman" w:hAnsi="Times New Roman" w:cs="Times New Roman"/>
          <w:sz w:val="24"/>
          <w:szCs w:val="24"/>
        </w:rPr>
        <w:t xml:space="preserve">Бухгалтерская документация, связанная с оплатой </w:t>
      </w:r>
      <w:r w:rsidR="00255957">
        <w:rPr>
          <w:rFonts w:ascii="Times New Roman" w:hAnsi="Times New Roman" w:cs="Times New Roman"/>
          <w:sz w:val="24"/>
          <w:szCs w:val="24"/>
        </w:rPr>
        <w:t xml:space="preserve"> и учетом  выполненных</w:t>
      </w:r>
      <w:r w:rsidR="00255957" w:rsidRPr="006547AA">
        <w:rPr>
          <w:rFonts w:ascii="Times New Roman" w:hAnsi="Times New Roman" w:cs="Times New Roman"/>
          <w:sz w:val="24"/>
          <w:szCs w:val="24"/>
        </w:rPr>
        <w:t xml:space="preserve"> работ  и </w:t>
      </w:r>
      <w:r w:rsidR="00255957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255957" w:rsidRPr="006547AA">
        <w:rPr>
          <w:rFonts w:ascii="Times New Roman" w:hAnsi="Times New Roman" w:cs="Times New Roman"/>
          <w:sz w:val="24"/>
          <w:szCs w:val="24"/>
        </w:rPr>
        <w:t>услуг</w:t>
      </w:r>
      <w:r w:rsidR="00255957">
        <w:rPr>
          <w:rFonts w:ascii="Times New Roman" w:hAnsi="Times New Roman" w:cs="Times New Roman"/>
          <w:sz w:val="24"/>
          <w:szCs w:val="24"/>
        </w:rPr>
        <w:t>;</w:t>
      </w:r>
    </w:p>
    <w:p w:rsidR="00255957" w:rsidRDefault="00C110D3" w:rsidP="00F53443">
      <w:pPr>
        <w:spacing w:after="0" w:line="240" w:lineRule="auto"/>
        <w:ind w:left="851" w:right="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5957" w:rsidRPr="0022188B">
        <w:rPr>
          <w:rFonts w:ascii="Times New Roman" w:hAnsi="Times New Roman" w:cs="Times New Roman"/>
          <w:sz w:val="24"/>
          <w:szCs w:val="24"/>
        </w:rPr>
        <w:t xml:space="preserve">. Реестр </w:t>
      </w:r>
      <w:r w:rsidR="00255957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255957" w:rsidRPr="0022188B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 w:rsidR="002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7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2559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5957" w:rsidRDefault="00C110D3" w:rsidP="00C110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2559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6B1F">
        <w:rPr>
          <w:rFonts w:ascii="Times New Roman" w:hAnsi="Times New Roman" w:cs="Times New Roman"/>
          <w:sz w:val="24"/>
          <w:szCs w:val="24"/>
        </w:rPr>
        <w:t>П</w:t>
      </w:r>
      <w:r w:rsidR="00255957" w:rsidRPr="00E7264C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1D6B1F">
        <w:rPr>
          <w:rFonts w:ascii="Times New Roman" w:hAnsi="Times New Roman" w:cs="Times New Roman"/>
          <w:sz w:val="24"/>
          <w:szCs w:val="24"/>
        </w:rPr>
        <w:t>собрания</w:t>
      </w:r>
      <w:r w:rsidR="00255957"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spellStart"/>
      <w:r w:rsidR="00255957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255957">
        <w:rPr>
          <w:rFonts w:ascii="Times New Roman" w:hAnsi="Times New Roman" w:cs="Times New Roman"/>
          <w:sz w:val="24"/>
          <w:szCs w:val="24"/>
        </w:rPr>
        <w:t xml:space="preserve"> </w:t>
      </w:r>
      <w:r w:rsidR="001D6B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5957">
        <w:rPr>
          <w:rFonts w:ascii="Times New Roman" w:hAnsi="Times New Roman" w:cs="Times New Roman"/>
          <w:sz w:val="24"/>
          <w:szCs w:val="24"/>
        </w:rPr>
        <w:t xml:space="preserve">по вопросам распределения субсидий по реализации мероприятий перечня проектов народных инициатив </w:t>
      </w:r>
      <w:r w:rsidR="001D6B1F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255957">
        <w:rPr>
          <w:rFonts w:ascii="Times New Roman" w:hAnsi="Times New Roman" w:cs="Times New Roman"/>
          <w:sz w:val="24"/>
          <w:szCs w:val="24"/>
        </w:rPr>
        <w:t xml:space="preserve"> от </w:t>
      </w:r>
      <w:r w:rsidR="001D6B1F">
        <w:rPr>
          <w:rFonts w:ascii="Times New Roman" w:hAnsi="Times New Roman" w:cs="Times New Roman"/>
          <w:sz w:val="24"/>
          <w:szCs w:val="24"/>
        </w:rPr>
        <w:t xml:space="preserve">17.05.2013 </w:t>
      </w:r>
      <w:r w:rsidR="00255957">
        <w:rPr>
          <w:rFonts w:ascii="Times New Roman" w:hAnsi="Times New Roman" w:cs="Times New Roman"/>
          <w:sz w:val="24"/>
          <w:szCs w:val="24"/>
        </w:rPr>
        <w:t>г.;</w:t>
      </w:r>
    </w:p>
    <w:p w:rsidR="00255957" w:rsidRPr="0045189B" w:rsidRDefault="00255957" w:rsidP="00255957">
      <w:pPr>
        <w:pStyle w:val="a6"/>
        <w:spacing w:before="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189B">
        <w:rPr>
          <w:rFonts w:ascii="Times New Roman" w:hAnsi="Times New Roman"/>
          <w:bCs/>
          <w:sz w:val="24"/>
          <w:szCs w:val="24"/>
        </w:rPr>
        <w:t>1</w:t>
      </w:r>
      <w:r w:rsidR="00C110D3">
        <w:rPr>
          <w:rFonts w:ascii="Times New Roman" w:hAnsi="Times New Roman"/>
          <w:bCs/>
          <w:sz w:val="24"/>
          <w:szCs w:val="24"/>
        </w:rPr>
        <w:t>1</w:t>
      </w:r>
      <w:r w:rsidRPr="0045189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Копия Устава </w:t>
      </w:r>
      <w:proofErr w:type="spellStart"/>
      <w:r>
        <w:rPr>
          <w:rFonts w:ascii="Times New Roman" w:hAnsi="Times New Roman"/>
          <w:bCs/>
          <w:sz w:val="24"/>
          <w:szCs w:val="24"/>
        </w:rPr>
        <w:t>Макаровского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образования.</w:t>
      </w:r>
    </w:p>
    <w:p w:rsidR="005F18E7" w:rsidRDefault="005F18E7" w:rsidP="008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F5A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D707E6" w:rsidRPr="00094682" w:rsidRDefault="00D707E6" w:rsidP="00D802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68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F53443" w:rsidRPr="000946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2706" w:rsidRPr="000946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ст</w:t>
      </w:r>
      <w:r w:rsidR="00F53443" w:rsidRPr="000946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15 </w:t>
      </w:r>
      <w:r w:rsidR="00F53443"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Закона </w:t>
      </w:r>
      <w:r w:rsidR="00F53443" w:rsidRPr="00094682">
        <w:rPr>
          <w:rFonts w:ascii="Times New Roman" w:hAnsi="Times New Roman" w:cs="Times New Roman"/>
          <w:sz w:val="24"/>
          <w:szCs w:val="24"/>
        </w:rPr>
        <w:t>об областном бюджете на 2013 год и на плановый период 2014 и 2015 годов</w:t>
      </w:r>
      <w:r w:rsidR="00F53443"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>определено, что</w:t>
      </w:r>
      <w:r w:rsidR="00602706"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в </w:t>
      </w:r>
      <w:proofErr w:type="gramStart"/>
      <w:r w:rsidRPr="00094682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F53443" w:rsidRPr="000946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1 этой статьи субсидии предоставляются в порядке, установленном</w:t>
      </w:r>
      <w:r w:rsidR="00602706"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>Правительством Иркутской области.</w:t>
      </w:r>
    </w:p>
    <w:p w:rsidR="00602706" w:rsidRPr="00094682" w:rsidRDefault="00602706" w:rsidP="00D802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68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53443" w:rsidRPr="000946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1 Постановления</w:t>
      </w:r>
      <w:r w:rsidR="00D707E6"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>льства Иркутской области от 14.05.</w:t>
      </w:r>
      <w:r w:rsidR="00D707E6" w:rsidRPr="00094682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53443"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07E6" w:rsidRPr="00094682">
        <w:rPr>
          <w:rFonts w:ascii="Times New Roman" w:hAnsi="Times New Roman" w:cs="Times New Roman"/>
          <w:sz w:val="24"/>
          <w:szCs w:val="24"/>
          <w:lang w:eastAsia="ru-RU"/>
        </w:rPr>
        <w:t>№ 18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07E6" w:rsidRPr="0009468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707E6"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п </w:t>
      </w:r>
      <w:r w:rsidRPr="00094682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hyperlink w:anchor="sub_9991" w:history="1">
        <w:r w:rsidRPr="0009468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094682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09468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94682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="00D707E6"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3443" w:rsidRPr="00094682" w:rsidRDefault="00F53443" w:rsidP="00094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sz w:val="24"/>
          <w:szCs w:val="24"/>
        </w:rPr>
        <w:t xml:space="preserve">Согласно  </w:t>
      </w:r>
      <w:proofErr w:type="spellStart"/>
      <w:proofErr w:type="gramStart"/>
      <w:r w:rsidRPr="0009468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64BAE" w:rsidRPr="00094682">
        <w:rPr>
          <w:rFonts w:ascii="Times New Roman" w:hAnsi="Times New Roman" w:cs="Times New Roman"/>
          <w:sz w:val="24"/>
          <w:szCs w:val="24"/>
        </w:rPr>
        <w:t>/</w:t>
      </w:r>
      <w:r w:rsidRPr="00094682">
        <w:rPr>
          <w:rFonts w:ascii="Times New Roman" w:hAnsi="Times New Roman" w:cs="Times New Roman"/>
          <w:sz w:val="24"/>
          <w:szCs w:val="24"/>
        </w:rPr>
        <w:t>п</w:t>
      </w:r>
      <w:r w:rsidR="00364BAE" w:rsidRPr="00094682">
        <w:rPr>
          <w:rFonts w:ascii="Times New Roman" w:hAnsi="Times New Roman" w:cs="Times New Roman"/>
          <w:sz w:val="24"/>
          <w:szCs w:val="24"/>
        </w:rPr>
        <w:t>.</w:t>
      </w:r>
      <w:r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="00364BAE" w:rsidRPr="00094682">
        <w:rPr>
          <w:rFonts w:ascii="Times New Roman" w:hAnsi="Times New Roman" w:cs="Times New Roman"/>
          <w:sz w:val="24"/>
          <w:szCs w:val="24"/>
        </w:rPr>
        <w:t>«</w:t>
      </w:r>
      <w:r w:rsidRPr="00094682">
        <w:rPr>
          <w:rFonts w:ascii="Times New Roman" w:hAnsi="Times New Roman" w:cs="Times New Roman"/>
          <w:sz w:val="24"/>
          <w:szCs w:val="24"/>
        </w:rPr>
        <w:t>б</w:t>
      </w:r>
      <w:r w:rsidR="00364BAE" w:rsidRPr="00094682">
        <w:rPr>
          <w:rFonts w:ascii="Times New Roman" w:hAnsi="Times New Roman" w:cs="Times New Roman"/>
          <w:sz w:val="24"/>
          <w:szCs w:val="24"/>
        </w:rPr>
        <w:t>»</w:t>
      </w:r>
      <w:r w:rsidRPr="00094682">
        <w:rPr>
          <w:rFonts w:ascii="Times New Roman" w:hAnsi="Times New Roman" w:cs="Times New Roman"/>
          <w:sz w:val="24"/>
          <w:szCs w:val="24"/>
        </w:rPr>
        <w:t xml:space="preserve"> п. 4 вышеуказанно</w:t>
      </w:r>
      <w:r w:rsidR="00364BAE" w:rsidRPr="00094682">
        <w:rPr>
          <w:rFonts w:ascii="Times New Roman" w:hAnsi="Times New Roman" w:cs="Times New Roman"/>
          <w:sz w:val="24"/>
          <w:szCs w:val="24"/>
        </w:rPr>
        <w:t>го</w:t>
      </w:r>
      <w:r w:rsidRPr="00094682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64BAE" w:rsidRPr="00094682">
        <w:rPr>
          <w:rFonts w:ascii="Times New Roman" w:hAnsi="Times New Roman" w:cs="Times New Roman"/>
          <w:sz w:val="24"/>
          <w:szCs w:val="24"/>
        </w:rPr>
        <w:t>а</w:t>
      </w:r>
      <w:r w:rsidRPr="00094682">
        <w:rPr>
          <w:rFonts w:ascii="Times New Roman" w:hAnsi="Times New Roman" w:cs="Times New Roman"/>
          <w:sz w:val="24"/>
          <w:szCs w:val="24"/>
        </w:rPr>
        <w:t xml:space="preserve">  органы местного самоуправления  муниципальных районов и поселений Иркутской области 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094682">
        <w:rPr>
          <w:rFonts w:ascii="Times New Roman" w:hAnsi="Times New Roman" w:cs="Times New Roman"/>
          <w:sz w:val="24"/>
          <w:szCs w:val="24"/>
        </w:rPr>
        <w:t xml:space="preserve">  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 Перечня народных инициатив</w:t>
      </w:r>
      <w:hyperlink r:id="rId10" w:history="1">
        <w:r w:rsidRPr="0009468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bookmarkEnd w:id="0"/>
    <w:p w:rsidR="002727E1" w:rsidRPr="00094682" w:rsidRDefault="00614215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sz w:val="24"/>
          <w:szCs w:val="24"/>
        </w:rPr>
        <w:t>В соответствии</w:t>
      </w:r>
      <w:r w:rsidR="002727E1"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Pr="00094682">
        <w:rPr>
          <w:rFonts w:ascii="Times New Roman" w:hAnsi="Times New Roman" w:cs="Times New Roman"/>
          <w:sz w:val="24"/>
          <w:szCs w:val="24"/>
        </w:rPr>
        <w:t>с протоколом</w:t>
      </w:r>
      <w:r w:rsidR="002727E1" w:rsidRPr="00094682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D92408" w:rsidRPr="00094682">
        <w:rPr>
          <w:rFonts w:ascii="Times New Roman" w:hAnsi="Times New Roman" w:cs="Times New Roman"/>
          <w:sz w:val="24"/>
          <w:szCs w:val="24"/>
        </w:rPr>
        <w:t>граждан</w:t>
      </w:r>
      <w:r w:rsidR="002727E1" w:rsidRPr="0009468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255957" w:rsidRPr="00094682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2727E1"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="000352CC" w:rsidRPr="00094682">
        <w:rPr>
          <w:rFonts w:ascii="Times New Roman" w:hAnsi="Times New Roman" w:cs="Times New Roman"/>
          <w:sz w:val="24"/>
          <w:szCs w:val="24"/>
        </w:rPr>
        <w:t xml:space="preserve">об утверждении перечня проектов народных инициатив </w:t>
      </w:r>
      <w:r w:rsidR="002727E1" w:rsidRPr="00094682">
        <w:rPr>
          <w:rFonts w:ascii="Times New Roman" w:hAnsi="Times New Roman" w:cs="Times New Roman"/>
          <w:sz w:val="24"/>
          <w:szCs w:val="24"/>
        </w:rPr>
        <w:t xml:space="preserve">от </w:t>
      </w:r>
      <w:r w:rsidR="00D92408" w:rsidRPr="00094682">
        <w:rPr>
          <w:rFonts w:ascii="Times New Roman" w:hAnsi="Times New Roman" w:cs="Times New Roman"/>
          <w:sz w:val="24"/>
          <w:szCs w:val="24"/>
        </w:rPr>
        <w:t>17</w:t>
      </w:r>
      <w:r w:rsidR="002727E1" w:rsidRPr="00094682">
        <w:rPr>
          <w:rFonts w:ascii="Times New Roman" w:hAnsi="Times New Roman" w:cs="Times New Roman"/>
          <w:sz w:val="24"/>
          <w:szCs w:val="24"/>
        </w:rPr>
        <w:t>.0</w:t>
      </w:r>
      <w:r w:rsidR="000352CC" w:rsidRPr="00094682">
        <w:rPr>
          <w:rFonts w:ascii="Times New Roman" w:hAnsi="Times New Roman" w:cs="Times New Roman"/>
          <w:sz w:val="24"/>
          <w:szCs w:val="24"/>
        </w:rPr>
        <w:t>5</w:t>
      </w:r>
      <w:r w:rsidR="002727E1" w:rsidRPr="00094682">
        <w:rPr>
          <w:rFonts w:ascii="Times New Roman" w:hAnsi="Times New Roman" w:cs="Times New Roman"/>
          <w:sz w:val="24"/>
          <w:szCs w:val="24"/>
        </w:rPr>
        <w:t>.201</w:t>
      </w:r>
      <w:r w:rsidR="000352CC" w:rsidRPr="00094682">
        <w:rPr>
          <w:rFonts w:ascii="Times New Roman" w:hAnsi="Times New Roman" w:cs="Times New Roman"/>
          <w:sz w:val="24"/>
          <w:szCs w:val="24"/>
        </w:rPr>
        <w:t>3</w:t>
      </w:r>
      <w:r w:rsidR="00D92408"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="002727E1" w:rsidRPr="00094682">
        <w:rPr>
          <w:rFonts w:ascii="Times New Roman" w:hAnsi="Times New Roman" w:cs="Times New Roman"/>
          <w:sz w:val="24"/>
          <w:szCs w:val="24"/>
        </w:rPr>
        <w:t xml:space="preserve">г. </w:t>
      </w:r>
      <w:r w:rsidR="000352CC" w:rsidRPr="00094682">
        <w:rPr>
          <w:rFonts w:ascii="Times New Roman" w:hAnsi="Times New Roman" w:cs="Times New Roman"/>
          <w:sz w:val="24"/>
          <w:szCs w:val="24"/>
        </w:rPr>
        <w:t>населением</w:t>
      </w:r>
      <w:r w:rsidR="002727E1" w:rsidRPr="00094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08" w:rsidRPr="00094682">
        <w:rPr>
          <w:rFonts w:ascii="Times New Roman" w:hAnsi="Times New Roman" w:cs="Times New Roman"/>
          <w:sz w:val="24"/>
          <w:szCs w:val="24"/>
        </w:rPr>
        <w:t>Макаров</w:t>
      </w:r>
      <w:r w:rsidR="002727E1" w:rsidRPr="0009468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727E1" w:rsidRPr="000946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были определены следующие мероприятия:</w:t>
      </w:r>
    </w:p>
    <w:p w:rsidR="00255957" w:rsidRPr="00094682" w:rsidRDefault="00255957" w:rsidP="00255957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spellStart"/>
      <w:r w:rsidRPr="00094682">
        <w:rPr>
          <w:rFonts w:ascii="Times New Roman" w:hAnsi="Times New Roman" w:cs="Times New Roman"/>
          <w:sz w:val="24"/>
          <w:szCs w:val="24"/>
        </w:rPr>
        <w:t>дизельгенератора</w:t>
      </w:r>
      <w:proofErr w:type="spellEnd"/>
      <w:r w:rsidRPr="00094682">
        <w:rPr>
          <w:rFonts w:ascii="Times New Roman" w:hAnsi="Times New Roman" w:cs="Times New Roman"/>
          <w:sz w:val="24"/>
          <w:szCs w:val="24"/>
        </w:rPr>
        <w:t xml:space="preserve"> на 30 кВт. для </w:t>
      </w:r>
      <w:proofErr w:type="spellStart"/>
      <w:r w:rsidRPr="0009468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9468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94682">
        <w:rPr>
          <w:rFonts w:ascii="Times New Roman" w:hAnsi="Times New Roman" w:cs="Times New Roman"/>
          <w:sz w:val="24"/>
          <w:szCs w:val="24"/>
        </w:rPr>
        <w:t>сть-Киренга</w:t>
      </w:r>
      <w:proofErr w:type="spellEnd"/>
      <w:r w:rsidRPr="00094682">
        <w:rPr>
          <w:rFonts w:ascii="Times New Roman" w:hAnsi="Times New Roman" w:cs="Times New Roman"/>
          <w:sz w:val="24"/>
          <w:szCs w:val="24"/>
        </w:rPr>
        <w:t xml:space="preserve"> с доставкой до </w:t>
      </w:r>
      <w:proofErr w:type="spellStart"/>
      <w:r w:rsidRPr="00094682">
        <w:rPr>
          <w:rFonts w:ascii="Times New Roman" w:hAnsi="Times New Roman" w:cs="Times New Roman"/>
          <w:sz w:val="24"/>
          <w:szCs w:val="24"/>
        </w:rPr>
        <w:t>с.Макарово</w:t>
      </w:r>
      <w:proofErr w:type="spellEnd"/>
      <w:r w:rsidRPr="00094682">
        <w:rPr>
          <w:rFonts w:ascii="Times New Roman" w:hAnsi="Times New Roman" w:cs="Times New Roman"/>
          <w:sz w:val="24"/>
          <w:szCs w:val="24"/>
        </w:rPr>
        <w:t>, ул.Сибирская, д.40;</w:t>
      </w:r>
    </w:p>
    <w:p w:rsidR="00255957" w:rsidRPr="00094682" w:rsidRDefault="00255957" w:rsidP="00255957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682">
        <w:rPr>
          <w:rFonts w:ascii="Times New Roman" w:hAnsi="Times New Roman" w:cs="Times New Roman"/>
          <w:sz w:val="24"/>
          <w:szCs w:val="24"/>
        </w:rPr>
        <w:t>- ремонт здания водо</w:t>
      </w:r>
      <w:r w:rsidR="00220FED" w:rsidRPr="00094682">
        <w:rPr>
          <w:rFonts w:ascii="Times New Roman" w:hAnsi="Times New Roman" w:cs="Times New Roman"/>
          <w:sz w:val="24"/>
          <w:szCs w:val="24"/>
        </w:rPr>
        <w:t>забора на территории</w:t>
      </w:r>
      <w:r w:rsidRPr="00094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946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94682">
        <w:rPr>
          <w:rFonts w:ascii="Times New Roman" w:hAnsi="Times New Roman" w:cs="Times New Roman"/>
          <w:sz w:val="24"/>
          <w:szCs w:val="24"/>
        </w:rPr>
        <w:t>акарово</w:t>
      </w:r>
      <w:proofErr w:type="spellEnd"/>
      <w:r w:rsidRPr="00094682">
        <w:rPr>
          <w:rFonts w:ascii="Times New Roman" w:hAnsi="Times New Roman" w:cs="Times New Roman"/>
          <w:sz w:val="24"/>
          <w:szCs w:val="24"/>
        </w:rPr>
        <w:t xml:space="preserve"> по ул.40 лет Победы, д.6а.</w:t>
      </w:r>
    </w:p>
    <w:p w:rsidR="002727E1" w:rsidRPr="00094682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09468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94682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4A3BDB" w:rsidRPr="00094682">
        <w:rPr>
          <w:rFonts w:ascii="Times New Roman" w:hAnsi="Times New Roman" w:cs="Times New Roman"/>
          <w:sz w:val="24"/>
          <w:szCs w:val="24"/>
        </w:rPr>
        <w:t>ов, связанных с реализацией мероприятий перечня проектов народных инициатив б</w:t>
      </w:r>
      <w:r w:rsidRPr="00094682">
        <w:rPr>
          <w:rFonts w:ascii="Times New Roman" w:hAnsi="Times New Roman" w:cs="Times New Roman"/>
          <w:sz w:val="24"/>
          <w:szCs w:val="24"/>
        </w:rPr>
        <w:t xml:space="preserve">ыло заключено Соглашение с Министерством экономического развития </w:t>
      </w:r>
      <w:r w:rsidR="004A3BDB" w:rsidRPr="00094682">
        <w:rPr>
          <w:rFonts w:ascii="Times New Roman" w:hAnsi="Times New Roman" w:cs="Times New Roman"/>
          <w:sz w:val="24"/>
          <w:szCs w:val="24"/>
        </w:rPr>
        <w:t>И</w:t>
      </w:r>
      <w:r w:rsidRPr="00094682">
        <w:rPr>
          <w:rFonts w:ascii="Times New Roman" w:hAnsi="Times New Roman" w:cs="Times New Roman"/>
          <w:sz w:val="24"/>
          <w:szCs w:val="24"/>
        </w:rPr>
        <w:t xml:space="preserve">ркутской области о предоставлении </w:t>
      </w:r>
      <w:r w:rsidR="004A3BDB" w:rsidRPr="00094682">
        <w:rPr>
          <w:rFonts w:ascii="Times New Roman" w:hAnsi="Times New Roman" w:cs="Times New Roman"/>
          <w:sz w:val="24"/>
          <w:szCs w:val="24"/>
        </w:rPr>
        <w:t xml:space="preserve">в 2013 году </w:t>
      </w:r>
      <w:proofErr w:type="spellStart"/>
      <w:r w:rsidR="00220FED" w:rsidRPr="00094682">
        <w:rPr>
          <w:rFonts w:ascii="Times New Roman" w:hAnsi="Times New Roman" w:cs="Times New Roman"/>
          <w:sz w:val="24"/>
          <w:szCs w:val="24"/>
        </w:rPr>
        <w:t>Макаровскому</w:t>
      </w:r>
      <w:proofErr w:type="spellEnd"/>
      <w:r w:rsidRPr="00094682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220FED" w:rsidRPr="00094682">
        <w:rPr>
          <w:rFonts w:ascii="Times New Roman" w:hAnsi="Times New Roman" w:cs="Times New Roman"/>
          <w:sz w:val="24"/>
          <w:szCs w:val="24"/>
        </w:rPr>
        <w:t>403</w:t>
      </w:r>
      <w:r w:rsidR="004A3BDB"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="00220FED" w:rsidRPr="00094682">
        <w:rPr>
          <w:rFonts w:ascii="Times New Roman" w:hAnsi="Times New Roman" w:cs="Times New Roman"/>
          <w:sz w:val="24"/>
          <w:szCs w:val="24"/>
        </w:rPr>
        <w:t>7</w:t>
      </w:r>
      <w:r w:rsidR="004A3BDB" w:rsidRPr="00094682">
        <w:rPr>
          <w:rFonts w:ascii="Times New Roman" w:hAnsi="Times New Roman" w:cs="Times New Roman"/>
          <w:sz w:val="24"/>
          <w:szCs w:val="24"/>
        </w:rPr>
        <w:t>00</w:t>
      </w:r>
      <w:r w:rsidR="00064954" w:rsidRPr="00094682">
        <w:rPr>
          <w:rFonts w:ascii="Times New Roman" w:hAnsi="Times New Roman" w:cs="Times New Roman"/>
          <w:sz w:val="24"/>
          <w:szCs w:val="24"/>
        </w:rPr>
        <w:t>,00</w:t>
      </w:r>
      <w:r w:rsidRPr="0009468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78A" w:rsidRPr="00094682" w:rsidRDefault="003177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</w:t>
      </w:r>
      <w:proofErr w:type="gramStart"/>
      <w:r w:rsidRPr="00094682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276FBD" w:rsidRPr="000946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1, 2 ст</w:t>
      </w:r>
      <w:r w:rsidR="00276FBD" w:rsidRPr="000946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86 БК РФ) и подлежат отражению в реестре расходных обязательств (ст. 87 </w:t>
      </w:r>
      <w:r w:rsidR="00276FBD"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БК 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РФ).</w:t>
      </w:r>
      <w:r w:rsidRPr="00094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F5" w:rsidRPr="00094682" w:rsidRDefault="004C2D45" w:rsidP="0037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D92408" w:rsidRPr="0009468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D92408" w:rsidRPr="00094682">
        <w:rPr>
          <w:rFonts w:ascii="Times New Roman" w:hAnsi="Times New Roman" w:cs="Times New Roman"/>
          <w:sz w:val="24"/>
          <w:szCs w:val="24"/>
        </w:rPr>
        <w:t xml:space="preserve"> сельского поселения от 19.05.2013 г. № 4 «О распределении средств, предлагаемых к </w:t>
      </w:r>
      <w:proofErr w:type="spellStart"/>
      <w:r w:rsidR="00D92408" w:rsidRPr="00094682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D92408" w:rsidRPr="00094682">
        <w:rPr>
          <w:rFonts w:ascii="Times New Roman" w:hAnsi="Times New Roman" w:cs="Times New Roman"/>
          <w:sz w:val="24"/>
          <w:szCs w:val="24"/>
        </w:rPr>
        <w:t xml:space="preserve"> расходных обязатель</w:t>
      </w:r>
      <w:proofErr w:type="gramStart"/>
      <w:r w:rsidR="00D92408" w:rsidRPr="0009468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D92408" w:rsidRPr="00094682">
        <w:rPr>
          <w:rFonts w:ascii="Times New Roman" w:hAnsi="Times New Roman" w:cs="Times New Roman"/>
          <w:sz w:val="24"/>
          <w:szCs w:val="24"/>
        </w:rPr>
        <w:t xml:space="preserve">я  реализации мероприятий перечня проектов народных инициатив в 2013 г.» </w:t>
      </w:r>
      <w:r w:rsidRPr="00094682">
        <w:rPr>
          <w:rFonts w:ascii="Times New Roman" w:hAnsi="Times New Roman" w:cs="Times New Roman"/>
          <w:sz w:val="24"/>
          <w:szCs w:val="24"/>
        </w:rPr>
        <w:t xml:space="preserve">были установлены расходные обязательства на реализацию мероприятий </w:t>
      </w:r>
      <w:r w:rsidR="00AF1D32" w:rsidRPr="00094682">
        <w:rPr>
          <w:rFonts w:ascii="Times New Roman" w:hAnsi="Times New Roman" w:cs="Times New Roman"/>
          <w:sz w:val="24"/>
          <w:szCs w:val="24"/>
        </w:rPr>
        <w:t xml:space="preserve">перечня проектов </w:t>
      </w:r>
      <w:r w:rsidRPr="00094682">
        <w:rPr>
          <w:rFonts w:ascii="Times New Roman" w:hAnsi="Times New Roman" w:cs="Times New Roman"/>
          <w:sz w:val="24"/>
          <w:szCs w:val="24"/>
        </w:rPr>
        <w:t xml:space="preserve">народных инициатив. </w:t>
      </w:r>
      <w:r w:rsidR="00AF1D32" w:rsidRPr="00094682">
        <w:rPr>
          <w:rFonts w:ascii="Times New Roman" w:hAnsi="Times New Roman" w:cs="Times New Roman"/>
          <w:sz w:val="24"/>
          <w:szCs w:val="24"/>
        </w:rPr>
        <w:t>В решении определены</w:t>
      </w:r>
      <w:r w:rsidR="002727E1"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="00134652" w:rsidRPr="00094682">
        <w:rPr>
          <w:rFonts w:ascii="Times New Roman" w:hAnsi="Times New Roman" w:cs="Times New Roman"/>
          <w:sz w:val="24"/>
          <w:szCs w:val="24"/>
        </w:rPr>
        <w:t>мероприяти</w:t>
      </w:r>
      <w:r w:rsidR="00AF1D32" w:rsidRPr="00094682">
        <w:rPr>
          <w:rFonts w:ascii="Times New Roman" w:hAnsi="Times New Roman" w:cs="Times New Roman"/>
          <w:sz w:val="24"/>
          <w:szCs w:val="24"/>
        </w:rPr>
        <w:t>я, о</w:t>
      </w:r>
      <w:r w:rsidRPr="00094682">
        <w:rPr>
          <w:rFonts w:ascii="Times New Roman" w:hAnsi="Times New Roman" w:cs="Times New Roman"/>
          <w:sz w:val="24"/>
          <w:szCs w:val="24"/>
        </w:rPr>
        <w:t>днако данное решение Думы не может быть признано  правильным, т.к. в решении не определены сроки  реализации эт</w:t>
      </w:r>
      <w:r w:rsidR="00064954" w:rsidRPr="00094682">
        <w:rPr>
          <w:rFonts w:ascii="Times New Roman" w:hAnsi="Times New Roman" w:cs="Times New Roman"/>
          <w:sz w:val="24"/>
          <w:szCs w:val="24"/>
        </w:rPr>
        <w:t>ого мероприятия</w:t>
      </w:r>
      <w:r w:rsidRPr="00094682">
        <w:rPr>
          <w:rFonts w:ascii="Times New Roman" w:hAnsi="Times New Roman" w:cs="Times New Roman"/>
          <w:sz w:val="24"/>
          <w:szCs w:val="24"/>
        </w:rPr>
        <w:t xml:space="preserve"> и источники  финансирования (местный на условиях </w:t>
      </w:r>
      <w:proofErr w:type="spellStart"/>
      <w:r w:rsidRPr="00094682">
        <w:rPr>
          <w:rFonts w:ascii="Times New Roman" w:hAnsi="Times New Roman" w:cs="Times New Roman"/>
          <w:sz w:val="24"/>
          <w:szCs w:val="24"/>
        </w:rPr>
        <w:t>софин</w:t>
      </w:r>
      <w:r w:rsidR="002727E1" w:rsidRPr="00094682">
        <w:rPr>
          <w:rFonts w:ascii="Times New Roman" w:hAnsi="Times New Roman" w:cs="Times New Roman"/>
          <w:sz w:val="24"/>
          <w:szCs w:val="24"/>
        </w:rPr>
        <w:t>ансирования</w:t>
      </w:r>
      <w:proofErr w:type="spellEnd"/>
      <w:r w:rsidR="002727E1" w:rsidRPr="00094682">
        <w:rPr>
          <w:rFonts w:ascii="Times New Roman" w:hAnsi="Times New Roman" w:cs="Times New Roman"/>
          <w:sz w:val="24"/>
          <w:szCs w:val="24"/>
        </w:rPr>
        <w:t>, областной  бюджет).</w:t>
      </w:r>
      <w:r w:rsidR="00F4488D" w:rsidRPr="00094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FED" w:rsidRPr="00094682" w:rsidRDefault="00220FED" w:rsidP="0009468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682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09468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94682">
        <w:rPr>
          <w:rFonts w:ascii="Times New Roman" w:hAnsi="Times New Roman" w:cs="Times New Roman"/>
          <w:sz w:val="24"/>
          <w:szCs w:val="24"/>
        </w:rPr>
        <w:t xml:space="preserve">. 1 ст. 87 БК РФ реестр расходных обязательств подлежит обязательному ведению органами местного самоуправления. 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Реестр расходных обязательств </w:t>
      </w:r>
      <w:proofErr w:type="spellStart"/>
      <w:r w:rsidRPr="00094682">
        <w:rPr>
          <w:rFonts w:ascii="Times New Roman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ведется в порядке, утвержденном постановлением администрации </w:t>
      </w:r>
      <w:proofErr w:type="spellStart"/>
      <w:r w:rsidRPr="00094682">
        <w:rPr>
          <w:rFonts w:ascii="Times New Roman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03.13.2012</w:t>
      </w:r>
      <w:r w:rsidR="00276FBD"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682">
        <w:rPr>
          <w:rFonts w:ascii="Times New Roman" w:hAnsi="Times New Roman" w:cs="Times New Roman"/>
          <w:sz w:val="24"/>
          <w:szCs w:val="24"/>
          <w:lang w:eastAsia="ru-RU"/>
        </w:rPr>
        <w:t xml:space="preserve">г. № 73. </w:t>
      </w:r>
    </w:p>
    <w:p w:rsidR="00BE70DC" w:rsidRPr="00094682" w:rsidRDefault="00F4488D" w:rsidP="00BE70DC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094682">
        <w:rPr>
          <w:sz w:val="24"/>
          <w:szCs w:val="24"/>
        </w:rPr>
        <w:t>Проверка показала, что</w:t>
      </w:r>
      <w:r w:rsidR="00452EC6" w:rsidRPr="00094682">
        <w:rPr>
          <w:sz w:val="24"/>
          <w:szCs w:val="24"/>
        </w:rPr>
        <w:t xml:space="preserve"> </w:t>
      </w:r>
      <w:r w:rsidRPr="00094682">
        <w:rPr>
          <w:sz w:val="24"/>
          <w:szCs w:val="24"/>
        </w:rPr>
        <w:t>при заполнении</w:t>
      </w:r>
      <w:r w:rsidR="00844139" w:rsidRPr="00094682">
        <w:rPr>
          <w:sz w:val="24"/>
          <w:szCs w:val="24"/>
        </w:rPr>
        <w:t xml:space="preserve"> реестра расходных обязательств </w:t>
      </w:r>
      <w:proofErr w:type="spellStart"/>
      <w:r w:rsidR="00445840" w:rsidRPr="00094682">
        <w:rPr>
          <w:sz w:val="24"/>
          <w:szCs w:val="24"/>
        </w:rPr>
        <w:t>Макаровског</w:t>
      </w:r>
      <w:r w:rsidR="00452EC6" w:rsidRPr="00094682">
        <w:rPr>
          <w:sz w:val="24"/>
          <w:szCs w:val="24"/>
        </w:rPr>
        <w:t>о</w:t>
      </w:r>
      <w:proofErr w:type="spellEnd"/>
      <w:r w:rsidR="00844139" w:rsidRPr="00094682">
        <w:rPr>
          <w:sz w:val="24"/>
          <w:szCs w:val="24"/>
        </w:rPr>
        <w:t xml:space="preserve"> муниципального образования </w:t>
      </w:r>
      <w:r w:rsidRPr="00094682">
        <w:rPr>
          <w:sz w:val="24"/>
          <w:szCs w:val="24"/>
        </w:rPr>
        <w:t xml:space="preserve">в графах </w:t>
      </w:r>
      <w:r w:rsidR="00445840" w:rsidRPr="00094682">
        <w:rPr>
          <w:sz w:val="24"/>
          <w:szCs w:val="24"/>
        </w:rPr>
        <w:t xml:space="preserve">4-12 реестра расходных обязательств </w:t>
      </w:r>
      <w:proofErr w:type="spellStart"/>
      <w:r w:rsidR="00445840" w:rsidRPr="00094682">
        <w:rPr>
          <w:sz w:val="24"/>
          <w:szCs w:val="24"/>
        </w:rPr>
        <w:t>Макаровского</w:t>
      </w:r>
      <w:proofErr w:type="spellEnd"/>
      <w:r w:rsidR="00445840" w:rsidRPr="00094682">
        <w:rPr>
          <w:sz w:val="24"/>
          <w:szCs w:val="24"/>
        </w:rPr>
        <w:t xml:space="preserve"> муниципального образования не указаны </w:t>
      </w:r>
      <w:r w:rsidRPr="00094682">
        <w:rPr>
          <w:sz w:val="24"/>
          <w:szCs w:val="24"/>
        </w:rPr>
        <w:t xml:space="preserve"> </w:t>
      </w:r>
      <w:r w:rsidR="00014452" w:rsidRPr="00094682">
        <w:rPr>
          <w:sz w:val="24"/>
          <w:szCs w:val="24"/>
        </w:rPr>
        <w:t>в качестве основания</w:t>
      </w:r>
      <w:r w:rsidRPr="00094682">
        <w:rPr>
          <w:sz w:val="24"/>
          <w:szCs w:val="24"/>
        </w:rPr>
        <w:t xml:space="preserve"> возникновения расх</w:t>
      </w:r>
      <w:r w:rsidR="00014452" w:rsidRPr="00094682">
        <w:rPr>
          <w:sz w:val="24"/>
          <w:szCs w:val="24"/>
        </w:rPr>
        <w:t>одн</w:t>
      </w:r>
      <w:r w:rsidR="00445840" w:rsidRPr="00094682">
        <w:rPr>
          <w:sz w:val="24"/>
          <w:szCs w:val="24"/>
        </w:rPr>
        <w:t xml:space="preserve">ых </w:t>
      </w:r>
      <w:r w:rsidRPr="00094682">
        <w:rPr>
          <w:sz w:val="24"/>
          <w:szCs w:val="24"/>
        </w:rPr>
        <w:t xml:space="preserve"> обязательств</w:t>
      </w:r>
      <w:r w:rsidR="00445840" w:rsidRPr="00094682">
        <w:rPr>
          <w:sz w:val="24"/>
          <w:szCs w:val="24"/>
        </w:rPr>
        <w:t xml:space="preserve"> нормативные правовые акты РФ, субъекта РФ, муниципального образования</w:t>
      </w:r>
      <w:r w:rsidR="00BE70DC" w:rsidRPr="00094682">
        <w:rPr>
          <w:sz w:val="24"/>
          <w:szCs w:val="24"/>
        </w:rPr>
        <w:t xml:space="preserve">. В реестре расходных обязательств </w:t>
      </w:r>
      <w:proofErr w:type="spellStart"/>
      <w:r w:rsidR="00BE70DC" w:rsidRPr="00094682">
        <w:rPr>
          <w:sz w:val="24"/>
          <w:szCs w:val="24"/>
        </w:rPr>
        <w:t>Макаровского</w:t>
      </w:r>
      <w:proofErr w:type="spellEnd"/>
      <w:r w:rsidR="00BE70DC" w:rsidRPr="00094682">
        <w:rPr>
          <w:sz w:val="24"/>
          <w:szCs w:val="24"/>
        </w:rPr>
        <w:t xml:space="preserve"> муниципального образования  суммы расходных обязательств по реализации мероприятий перечня проектов народных инициатив за 2013 год были включены в реестр путем </w:t>
      </w:r>
      <w:r w:rsidR="00BE70DC" w:rsidRPr="00094682">
        <w:rPr>
          <w:sz w:val="24"/>
          <w:szCs w:val="24"/>
        </w:rPr>
        <w:lastRenderedPageBreak/>
        <w:t>увеличения общей суммы по соответствующим разделам и подразделам бюджетной классификации.</w:t>
      </w:r>
    </w:p>
    <w:p w:rsidR="00070BF6" w:rsidRPr="005F2548" w:rsidRDefault="00070BF6" w:rsidP="005F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548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от 06.10.2003 г. 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5F2548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5F2548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5F2548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  <w:proofErr w:type="gramEnd"/>
      <w:r w:rsidRPr="005F2548">
        <w:rPr>
          <w:rFonts w:ascii="Times New Roman" w:hAnsi="Times New Roman" w:cs="Times New Roman"/>
          <w:sz w:val="24"/>
          <w:szCs w:val="24"/>
        </w:rPr>
        <w:t xml:space="preserve"> Также обязанность ведения реестра муниципальной собственности определена Приказом Минэкономразвития РФ от 30.08.2011 г. № 424 «Об утверждении Порядка ведения органами местного самоуправления реестров муниципального имущества».</w:t>
      </w:r>
    </w:p>
    <w:p w:rsidR="00895BDD" w:rsidRPr="005F2548" w:rsidRDefault="00895BDD" w:rsidP="005F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48">
        <w:rPr>
          <w:rFonts w:ascii="Times New Roman" w:hAnsi="Times New Roman" w:cs="Times New Roman"/>
          <w:sz w:val="24"/>
          <w:szCs w:val="24"/>
        </w:rPr>
        <w:t xml:space="preserve">Следует отметить, что Реестр муниципального имущества ведется с нарушением Приказа Минэкономразвития РФ от 30.08.2011 г. № 424 «Об утверждении Порядка ведения органами местного самоуправления реестров муниципального имущества». </w:t>
      </w:r>
    </w:p>
    <w:p w:rsidR="00345CBC" w:rsidRPr="005F2548" w:rsidRDefault="00345CBC" w:rsidP="005F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548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542027" w:rsidRPr="005F2548">
        <w:rPr>
          <w:rFonts w:ascii="Times New Roman" w:hAnsi="Times New Roman" w:cs="Times New Roman"/>
          <w:sz w:val="24"/>
          <w:szCs w:val="24"/>
        </w:rPr>
        <w:t>Думы</w:t>
      </w:r>
      <w:r w:rsidRPr="005F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08" w:rsidRPr="005F2548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D92408" w:rsidRPr="005F2548">
        <w:rPr>
          <w:rFonts w:ascii="Times New Roman" w:hAnsi="Times New Roman" w:cs="Times New Roman"/>
          <w:sz w:val="24"/>
          <w:szCs w:val="24"/>
        </w:rPr>
        <w:t xml:space="preserve"> сельского поселения от 19.05.2013 г. № 4а «О внесении изменений в бюджет </w:t>
      </w:r>
      <w:proofErr w:type="spellStart"/>
      <w:r w:rsidR="00D92408" w:rsidRPr="005F2548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D92408" w:rsidRPr="005F2548">
        <w:rPr>
          <w:rFonts w:ascii="Times New Roman" w:hAnsi="Times New Roman" w:cs="Times New Roman"/>
          <w:sz w:val="24"/>
          <w:szCs w:val="24"/>
        </w:rPr>
        <w:t xml:space="preserve"> сельского поселения на 2013 год»</w:t>
      </w:r>
      <w:r w:rsidRPr="005F254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E70DC" w:rsidRPr="005F2548">
        <w:rPr>
          <w:rFonts w:ascii="Times New Roman" w:hAnsi="Times New Roman" w:cs="Times New Roman"/>
          <w:sz w:val="24"/>
          <w:szCs w:val="24"/>
        </w:rPr>
        <w:t>424 700</w:t>
      </w:r>
      <w:r w:rsidR="00542027" w:rsidRPr="005F2548">
        <w:rPr>
          <w:rFonts w:ascii="Times New Roman" w:hAnsi="Times New Roman" w:cs="Times New Roman"/>
          <w:sz w:val="24"/>
          <w:szCs w:val="24"/>
        </w:rPr>
        <w:t>,00</w:t>
      </w:r>
      <w:r w:rsidRPr="005F2548">
        <w:rPr>
          <w:rFonts w:ascii="Times New Roman" w:hAnsi="Times New Roman" w:cs="Times New Roman"/>
          <w:sz w:val="24"/>
          <w:szCs w:val="24"/>
        </w:rPr>
        <w:t xml:space="preserve"> руб.</w:t>
      </w:r>
      <w:r w:rsidR="000253C3" w:rsidRPr="005F2548">
        <w:rPr>
          <w:rFonts w:ascii="Times New Roman" w:hAnsi="Times New Roman" w:cs="Times New Roman"/>
          <w:sz w:val="24"/>
          <w:szCs w:val="24"/>
        </w:rPr>
        <w:t>,</w:t>
      </w:r>
      <w:r w:rsidRPr="005F2548">
        <w:rPr>
          <w:rFonts w:ascii="Times New Roman" w:hAnsi="Times New Roman" w:cs="Times New Roman"/>
          <w:sz w:val="24"/>
          <w:szCs w:val="24"/>
        </w:rPr>
        <w:t xml:space="preserve"> в том числе размер </w:t>
      </w:r>
      <w:proofErr w:type="spellStart"/>
      <w:r w:rsidRPr="005F254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F2548">
        <w:rPr>
          <w:rFonts w:ascii="Times New Roman" w:hAnsi="Times New Roman" w:cs="Times New Roman"/>
          <w:sz w:val="24"/>
          <w:szCs w:val="24"/>
        </w:rPr>
        <w:t xml:space="preserve"> из местного бюджета </w:t>
      </w:r>
      <w:r w:rsidR="003D5F98" w:rsidRPr="005F2548">
        <w:rPr>
          <w:rFonts w:ascii="Times New Roman" w:hAnsi="Times New Roman" w:cs="Times New Roman"/>
          <w:sz w:val="24"/>
          <w:szCs w:val="24"/>
        </w:rPr>
        <w:t>2</w:t>
      </w:r>
      <w:r w:rsidR="00BE70DC" w:rsidRPr="005F2548">
        <w:rPr>
          <w:rFonts w:ascii="Times New Roman" w:hAnsi="Times New Roman" w:cs="Times New Roman"/>
          <w:sz w:val="24"/>
          <w:szCs w:val="24"/>
        </w:rPr>
        <w:t xml:space="preserve">1 </w:t>
      </w:r>
      <w:r w:rsidR="003D5F98" w:rsidRPr="005F2548">
        <w:rPr>
          <w:rFonts w:ascii="Times New Roman" w:hAnsi="Times New Roman" w:cs="Times New Roman"/>
          <w:sz w:val="24"/>
          <w:szCs w:val="24"/>
        </w:rPr>
        <w:t>000</w:t>
      </w:r>
      <w:r w:rsidR="00542027" w:rsidRPr="005F2548">
        <w:rPr>
          <w:rFonts w:ascii="Times New Roman" w:hAnsi="Times New Roman" w:cs="Times New Roman"/>
          <w:sz w:val="24"/>
          <w:szCs w:val="24"/>
        </w:rPr>
        <w:t>,00</w:t>
      </w:r>
      <w:r w:rsidRPr="005F2548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E70DC" w:rsidRPr="005F2548">
        <w:rPr>
          <w:rFonts w:ascii="Times New Roman" w:hAnsi="Times New Roman" w:cs="Times New Roman"/>
          <w:sz w:val="24"/>
          <w:szCs w:val="24"/>
        </w:rPr>
        <w:t>4,95</w:t>
      </w:r>
      <w:r w:rsidRPr="005F2548">
        <w:rPr>
          <w:rFonts w:ascii="Times New Roman" w:hAnsi="Times New Roman" w:cs="Times New Roman"/>
          <w:sz w:val="24"/>
          <w:szCs w:val="24"/>
        </w:rPr>
        <w:t>%, что не нарушает требования п</w:t>
      </w:r>
      <w:r w:rsidR="00787463" w:rsidRPr="005F2548">
        <w:rPr>
          <w:rFonts w:ascii="Times New Roman" w:hAnsi="Times New Roman" w:cs="Times New Roman"/>
          <w:sz w:val="24"/>
          <w:szCs w:val="24"/>
        </w:rPr>
        <w:t>.</w:t>
      </w:r>
      <w:r w:rsidRPr="005F2548">
        <w:rPr>
          <w:rFonts w:ascii="Times New Roman" w:hAnsi="Times New Roman" w:cs="Times New Roman"/>
          <w:sz w:val="24"/>
          <w:szCs w:val="24"/>
        </w:rPr>
        <w:t xml:space="preserve"> </w:t>
      </w:r>
      <w:r w:rsidR="003D5F98" w:rsidRPr="005F2548">
        <w:rPr>
          <w:rFonts w:ascii="Times New Roman" w:hAnsi="Times New Roman" w:cs="Times New Roman"/>
          <w:sz w:val="24"/>
          <w:szCs w:val="24"/>
        </w:rPr>
        <w:t>8</w:t>
      </w:r>
      <w:r w:rsidRPr="005F2548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 </w:t>
      </w:r>
      <w:proofErr w:type="gramEnd"/>
    </w:p>
    <w:p w:rsidR="00AC6FDA" w:rsidRPr="005F2548" w:rsidRDefault="00BE70DC" w:rsidP="005F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2548">
        <w:rPr>
          <w:rFonts w:ascii="Times New Roman" w:hAnsi="Times New Roman" w:cs="Times New Roman"/>
          <w:sz w:val="24"/>
          <w:szCs w:val="24"/>
        </w:rPr>
        <w:t xml:space="preserve">В целях реализации  мероприятий  перечня проектов народных инициатив был проведен открытый аукцион в электронной форме на официальном сайте РФ и заключен муниципальный контракт № 2013.93218 от 24.06.2013 г. на поставку дизель-генераторной установки марки </w:t>
      </w:r>
      <w:r w:rsidRPr="005F2548">
        <w:rPr>
          <w:rFonts w:ascii="Times New Roman" w:hAnsi="Times New Roman" w:cs="Times New Roman"/>
          <w:sz w:val="24"/>
          <w:szCs w:val="24"/>
          <w:lang w:val="en-US"/>
        </w:rPr>
        <w:t>GF</w:t>
      </w:r>
      <w:r w:rsidRPr="005F2548">
        <w:rPr>
          <w:rFonts w:ascii="Times New Roman" w:hAnsi="Times New Roman" w:cs="Times New Roman"/>
          <w:sz w:val="24"/>
          <w:szCs w:val="24"/>
        </w:rPr>
        <w:t>2-30 на сумму 232 618,19 руб.</w:t>
      </w:r>
      <w:r w:rsidR="00AC6FDA" w:rsidRPr="005F2548">
        <w:rPr>
          <w:rFonts w:ascii="Times New Roman" w:hAnsi="Times New Roman" w:cs="Times New Roman"/>
          <w:sz w:val="24"/>
          <w:szCs w:val="24"/>
        </w:rPr>
        <w:t xml:space="preserve"> Сроки поставки соблюдены, о чем свидетельствует </w:t>
      </w:r>
      <w:r w:rsidR="00AC6FDA"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выставленная товарная  накладная  от 01.07.2013 г. № 411.</w:t>
      </w:r>
      <w:proofErr w:type="gramEnd"/>
      <w:r w:rsidR="00AC6FDA"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2D31"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Однако на момент проверки </w:t>
      </w:r>
      <w:r w:rsidR="00A54332"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за </w:t>
      </w:r>
      <w:r w:rsidR="00A54332" w:rsidRPr="005F2548">
        <w:rPr>
          <w:rFonts w:ascii="Times New Roman" w:hAnsi="Times New Roman" w:cs="Times New Roman"/>
          <w:sz w:val="24"/>
          <w:szCs w:val="24"/>
        </w:rPr>
        <w:t xml:space="preserve">поставку дизель-генераторной установки марки </w:t>
      </w:r>
      <w:r w:rsidR="00A54332" w:rsidRPr="005F2548">
        <w:rPr>
          <w:rFonts w:ascii="Times New Roman" w:hAnsi="Times New Roman" w:cs="Times New Roman"/>
          <w:sz w:val="24"/>
          <w:szCs w:val="24"/>
          <w:lang w:val="en-US"/>
        </w:rPr>
        <w:t>GF</w:t>
      </w:r>
      <w:r w:rsidR="00A54332" w:rsidRPr="005F2548">
        <w:rPr>
          <w:rFonts w:ascii="Times New Roman" w:hAnsi="Times New Roman" w:cs="Times New Roman"/>
          <w:sz w:val="24"/>
          <w:szCs w:val="24"/>
        </w:rPr>
        <w:t xml:space="preserve">2-30 на сумму 232 618,19 руб. не произведена. </w:t>
      </w:r>
      <w:r w:rsidR="00AE1CB0" w:rsidRPr="005F254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AE1CB0" w:rsidRPr="005F2548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AE1CB0" w:rsidRPr="005F2548">
        <w:rPr>
          <w:rFonts w:ascii="Times New Roman" w:hAnsi="Times New Roman" w:cs="Times New Roman"/>
          <w:sz w:val="24"/>
          <w:szCs w:val="24"/>
        </w:rPr>
        <w:t xml:space="preserve"> сельского поселения пояснил, </w:t>
      </w:r>
      <w:r w:rsidR="00AE1CB0"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B80F63" w:rsidRPr="005F2548">
        <w:rPr>
          <w:rFonts w:ascii="Times New Roman" w:hAnsi="Times New Roman" w:cs="Times New Roman"/>
          <w:sz w:val="24"/>
          <w:szCs w:val="24"/>
        </w:rPr>
        <w:t xml:space="preserve">дизель-генераторная установка марки </w:t>
      </w:r>
      <w:r w:rsidR="00B80F63" w:rsidRPr="005F2548">
        <w:rPr>
          <w:rFonts w:ascii="Times New Roman" w:hAnsi="Times New Roman" w:cs="Times New Roman"/>
          <w:sz w:val="24"/>
          <w:szCs w:val="24"/>
          <w:lang w:val="en-US"/>
        </w:rPr>
        <w:t>GF</w:t>
      </w:r>
      <w:r w:rsidR="00B80F63" w:rsidRPr="005F2548">
        <w:rPr>
          <w:rFonts w:ascii="Times New Roman" w:hAnsi="Times New Roman" w:cs="Times New Roman"/>
          <w:sz w:val="24"/>
          <w:szCs w:val="24"/>
        </w:rPr>
        <w:t xml:space="preserve">2-30 была доставлена в </w:t>
      </w:r>
      <w:proofErr w:type="spellStart"/>
      <w:r w:rsidR="00B80F63" w:rsidRPr="005F25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80F63" w:rsidRPr="005F25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80F63" w:rsidRPr="005F2548">
        <w:rPr>
          <w:rFonts w:ascii="Times New Roman" w:hAnsi="Times New Roman" w:cs="Times New Roman"/>
          <w:sz w:val="24"/>
          <w:szCs w:val="24"/>
        </w:rPr>
        <w:t>акарово</w:t>
      </w:r>
      <w:proofErr w:type="spellEnd"/>
      <w:r w:rsidR="00B80F63" w:rsidRPr="005F2548">
        <w:rPr>
          <w:rFonts w:ascii="Times New Roman" w:hAnsi="Times New Roman" w:cs="Times New Roman"/>
          <w:sz w:val="24"/>
          <w:szCs w:val="24"/>
        </w:rPr>
        <w:t xml:space="preserve"> 5 июля 2013 года и </w:t>
      </w:r>
      <w:r w:rsidR="00AE1CB0"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не </w:t>
      </w:r>
      <w:r w:rsidR="00B80F63" w:rsidRPr="005F2548">
        <w:rPr>
          <w:rFonts w:ascii="Times New Roman" w:hAnsi="Times New Roman" w:cs="Times New Roman"/>
          <w:sz w:val="24"/>
          <w:szCs w:val="24"/>
          <w:lang w:eastAsia="ru-RU"/>
        </w:rPr>
        <w:t>была произведена</w:t>
      </w:r>
      <w:r w:rsidR="00AE1CB0"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 по причине закрытия расчетного счета поставщика. Денежные средства в размере 232 618,19 руб. находятся на едином счете бюджета </w:t>
      </w:r>
      <w:proofErr w:type="spellStart"/>
      <w:r w:rsidR="00AE1CB0" w:rsidRPr="005F2548">
        <w:rPr>
          <w:rFonts w:ascii="Times New Roman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="00AE1CB0"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 До настоящего времени поставщик на телефонные звонки и письма не отвечает. </w:t>
      </w:r>
    </w:p>
    <w:p w:rsidR="00626613" w:rsidRPr="005F2548" w:rsidRDefault="00626613" w:rsidP="005F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548">
        <w:rPr>
          <w:rFonts w:ascii="Times New Roman" w:hAnsi="Times New Roman" w:cs="Times New Roman"/>
          <w:sz w:val="24"/>
          <w:szCs w:val="24"/>
        </w:rPr>
        <w:t xml:space="preserve">В части  выполнения установленных требований Федерального закона </w:t>
      </w:r>
      <w:r w:rsidR="00276FBD" w:rsidRPr="005F2548">
        <w:rPr>
          <w:rFonts w:ascii="Times New Roman" w:hAnsi="Times New Roman" w:cs="Times New Roman"/>
          <w:sz w:val="24"/>
          <w:szCs w:val="24"/>
        </w:rPr>
        <w:t xml:space="preserve">от 21.07.2005 г. </w:t>
      </w:r>
      <w:r w:rsidR="007D2651" w:rsidRPr="005F2548">
        <w:rPr>
          <w:rFonts w:ascii="Times New Roman" w:hAnsi="Times New Roman" w:cs="Times New Roman"/>
          <w:sz w:val="24"/>
          <w:szCs w:val="24"/>
        </w:rPr>
        <w:t>№</w:t>
      </w:r>
      <w:r w:rsidR="00276FBD" w:rsidRPr="005F2548">
        <w:rPr>
          <w:rFonts w:ascii="Times New Roman" w:hAnsi="Times New Roman" w:cs="Times New Roman"/>
          <w:sz w:val="24"/>
          <w:szCs w:val="24"/>
        </w:rPr>
        <w:t xml:space="preserve"> 94-ФЗ «О размещении заказов на поставки товаров, выполнение работ, оказание услуг для государственных и муниципальных нужд» </w:t>
      </w:r>
      <w:r w:rsidRPr="005F2548">
        <w:rPr>
          <w:rFonts w:ascii="Times New Roman" w:hAnsi="Times New Roman" w:cs="Times New Roman"/>
          <w:sz w:val="24"/>
          <w:szCs w:val="24"/>
        </w:rPr>
        <w:t xml:space="preserve">нарушений не установлено.  </w:t>
      </w:r>
    </w:p>
    <w:p w:rsidR="005F2548" w:rsidRPr="005F2548" w:rsidRDefault="005E7691" w:rsidP="005F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48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149D6" w:rsidRPr="005F2548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C149D6" w:rsidRPr="005F2548">
        <w:rPr>
          <w:rFonts w:ascii="Times New Roman" w:hAnsi="Times New Roman" w:cs="Times New Roman"/>
          <w:sz w:val="24"/>
          <w:szCs w:val="24"/>
        </w:rPr>
        <w:t>реализации  мероприятий  перечня проектов народных инициатив</w:t>
      </w:r>
      <w:proofErr w:type="gramEnd"/>
      <w:r w:rsidR="00C149D6" w:rsidRPr="005F2548">
        <w:rPr>
          <w:rFonts w:ascii="Times New Roman" w:hAnsi="Times New Roman" w:cs="Times New Roman"/>
          <w:sz w:val="24"/>
          <w:szCs w:val="24"/>
        </w:rPr>
        <w:t xml:space="preserve"> был произведен ремонт водонапорной башни с.</w:t>
      </w:r>
      <w:r w:rsidR="00787463" w:rsidRPr="005F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D6" w:rsidRPr="005F2548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863D41" w:rsidRPr="005F2548">
        <w:rPr>
          <w:rFonts w:ascii="Times New Roman" w:hAnsi="Times New Roman" w:cs="Times New Roman"/>
          <w:sz w:val="24"/>
          <w:szCs w:val="24"/>
        </w:rPr>
        <w:t>.</w:t>
      </w:r>
      <w:r w:rsidR="0053071A" w:rsidRPr="005F2548">
        <w:rPr>
          <w:rFonts w:ascii="Times New Roman" w:hAnsi="Times New Roman" w:cs="Times New Roman"/>
          <w:sz w:val="24"/>
          <w:szCs w:val="24"/>
        </w:rPr>
        <w:t xml:space="preserve"> </w:t>
      </w:r>
      <w:r w:rsidR="00863D41" w:rsidRPr="005F2548">
        <w:rPr>
          <w:rFonts w:ascii="Times New Roman" w:hAnsi="Times New Roman" w:cs="Times New Roman"/>
          <w:sz w:val="24"/>
          <w:szCs w:val="24"/>
        </w:rPr>
        <w:t>С</w:t>
      </w:r>
      <w:r w:rsidR="0053071A" w:rsidRPr="005F2548">
        <w:rPr>
          <w:rFonts w:ascii="Times New Roman" w:hAnsi="Times New Roman" w:cs="Times New Roman"/>
          <w:sz w:val="24"/>
          <w:szCs w:val="24"/>
        </w:rPr>
        <w:t>огласно Реестр</w:t>
      </w:r>
      <w:r w:rsidR="00863D41" w:rsidRPr="005F2548">
        <w:rPr>
          <w:rFonts w:ascii="Times New Roman" w:hAnsi="Times New Roman" w:cs="Times New Roman"/>
          <w:sz w:val="24"/>
          <w:szCs w:val="24"/>
        </w:rPr>
        <w:t xml:space="preserve">у </w:t>
      </w:r>
      <w:r w:rsidR="0053071A" w:rsidRPr="005F2548"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  <w:proofErr w:type="spellStart"/>
      <w:r w:rsidR="0053071A" w:rsidRPr="005F2548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53071A" w:rsidRPr="005F25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(Раздел «Объекты имущественного комплекса») водонапорная башня является муниципальным имуществом </w:t>
      </w:r>
      <w:proofErr w:type="spellStart"/>
      <w:r w:rsidR="0053071A" w:rsidRPr="005F2548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53071A" w:rsidRPr="005F25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63D41" w:rsidRPr="005F2548">
        <w:rPr>
          <w:rFonts w:ascii="Times New Roman" w:hAnsi="Times New Roman" w:cs="Times New Roman"/>
          <w:sz w:val="24"/>
          <w:szCs w:val="24"/>
        </w:rPr>
        <w:t>.</w:t>
      </w:r>
      <w:r w:rsidR="0053071A" w:rsidRPr="005F2548">
        <w:rPr>
          <w:rFonts w:ascii="Times New Roman" w:hAnsi="Times New Roman" w:cs="Times New Roman"/>
          <w:sz w:val="24"/>
          <w:szCs w:val="24"/>
        </w:rPr>
        <w:t xml:space="preserve"> </w:t>
      </w:r>
      <w:r w:rsidR="00863D41" w:rsidRPr="005F254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63D41" w:rsidRPr="005F2548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863D41" w:rsidRPr="005F2548">
        <w:rPr>
          <w:rFonts w:ascii="Times New Roman" w:hAnsi="Times New Roman" w:cs="Times New Roman"/>
          <w:sz w:val="24"/>
          <w:szCs w:val="24"/>
        </w:rPr>
        <w:t xml:space="preserve"> сельского поселения был </w:t>
      </w:r>
      <w:r w:rsidRPr="005F2548">
        <w:rPr>
          <w:rFonts w:ascii="Times New Roman" w:hAnsi="Times New Roman" w:cs="Times New Roman"/>
          <w:sz w:val="24"/>
          <w:szCs w:val="24"/>
        </w:rPr>
        <w:t xml:space="preserve"> заключен  </w:t>
      </w:r>
      <w:r w:rsidR="00787463" w:rsidRPr="005F2548">
        <w:rPr>
          <w:rFonts w:ascii="Times New Roman" w:hAnsi="Times New Roman" w:cs="Times New Roman"/>
          <w:sz w:val="24"/>
          <w:szCs w:val="24"/>
        </w:rPr>
        <w:t>д</w:t>
      </w:r>
      <w:r w:rsidR="00FD2788" w:rsidRPr="005F2548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5F2548">
        <w:rPr>
          <w:rFonts w:ascii="Times New Roman" w:hAnsi="Times New Roman" w:cs="Times New Roman"/>
          <w:sz w:val="24"/>
          <w:szCs w:val="24"/>
        </w:rPr>
        <w:t xml:space="preserve">от 01.11.2013 г. № 1 на выполнение ремонта здания водозабора </w:t>
      </w:r>
      <w:proofErr w:type="spellStart"/>
      <w:r w:rsidRPr="005F25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F25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F2548">
        <w:rPr>
          <w:rFonts w:ascii="Times New Roman" w:hAnsi="Times New Roman" w:cs="Times New Roman"/>
          <w:sz w:val="24"/>
          <w:szCs w:val="24"/>
        </w:rPr>
        <w:t>акарово</w:t>
      </w:r>
      <w:proofErr w:type="spellEnd"/>
      <w:r w:rsidRPr="005F2548">
        <w:rPr>
          <w:rFonts w:ascii="Times New Roman" w:hAnsi="Times New Roman" w:cs="Times New Roman"/>
          <w:sz w:val="24"/>
          <w:szCs w:val="24"/>
        </w:rPr>
        <w:t xml:space="preserve"> на сумму 21 000,00 руб. и </w:t>
      </w:r>
      <w:r w:rsidR="00787463" w:rsidRPr="005F2548">
        <w:rPr>
          <w:rFonts w:ascii="Times New Roman" w:hAnsi="Times New Roman" w:cs="Times New Roman"/>
          <w:sz w:val="24"/>
          <w:szCs w:val="24"/>
        </w:rPr>
        <w:t>д</w:t>
      </w:r>
      <w:r w:rsidRPr="005F2548">
        <w:rPr>
          <w:rFonts w:ascii="Times New Roman" w:hAnsi="Times New Roman" w:cs="Times New Roman"/>
          <w:sz w:val="24"/>
          <w:szCs w:val="24"/>
        </w:rPr>
        <w:t xml:space="preserve">оговор от 01.11.2013 г. № 2 на выполнение ремонта водонапорной башни </w:t>
      </w:r>
      <w:proofErr w:type="spellStart"/>
      <w:r w:rsidRPr="005F2548">
        <w:rPr>
          <w:rFonts w:ascii="Times New Roman" w:hAnsi="Times New Roman" w:cs="Times New Roman"/>
          <w:sz w:val="24"/>
          <w:szCs w:val="24"/>
        </w:rPr>
        <w:t>с.Макарово</w:t>
      </w:r>
      <w:proofErr w:type="spellEnd"/>
      <w:r w:rsidRPr="005F2548">
        <w:rPr>
          <w:rFonts w:ascii="Times New Roman" w:hAnsi="Times New Roman" w:cs="Times New Roman"/>
          <w:sz w:val="24"/>
          <w:szCs w:val="24"/>
        </w:rPr>
        <w:t xml:space="preserve"> на сумму 93 700,00 руб.</w:t>
      </w:r>
      <w:r w:rsidR="00FC6DF0" w:rsidRPr="005F2548">
        <w:rPr>
          <w:rFonts w:ascii="Times New Roman" w:hAnsi="Times New Roman" w:cs="Times New Roman"/>
          <w:sz w:val="24"/>
          <w:szCs w:val="24"/>
        </w:rPr>
        <w:t xml:space="preserve"> </w:t>
      </w:r>
      <w:r w:rsidR="00863D41" w:rsidRPr="005F2548">
        <w:rPr>
          <w:rFonts w:ascii="Times New Roman" w:hAnsi="Times New Roman" w:cs="Times New Roman"/>
          <w:sz w:val="24"/>
          <w:szCs w:val="24"/>
        </w:rPr>
        <w:t>Однако в</w:t>
      </w:r>
      <w:r w:rsidR="00FC6DF0" w:rsidRPr="005F2548">
        <w:rPr>
          <w:rFonts w:ascii="Times New Roman" w:hAnsi="Times New Roman" w:cs="Times New Roman"/>
          <w:sz w:val="24"/>
          <w:szCs w:val="24"/>
        </w:rPr>
        <w:t xml:space="preserve"> нарушение ст. 5</w:t>
      </w:r>
      <w:r w:rsidR="007D2651" w:rsidRPr="005F2548">
        <w:rPr>
          <w:rFonts w:ascii="Times New Roman" w:hAnsi="Times New Roman" w:cs="Times New Roman"/>
          <w:sz w:val="24"/>
          <w:szCs w:val="24"/>
        </w:rPr>
        <w:t xml:space="preserve"> Федерального закона от 21.07.2005 г. № 94-ФЗ «О размещении заказов на поставки товаров, выполнение работ, </w:t>
      </w:r>
      <w:proofErr w:type="gramStart"/>
      <w:r w:rsidR="007D2651" w:rsidRPr="005F2548">
        <w:rPr>
          <w:rFonts w:ascii="Times New Roman" w:hAnsi="Times New Roman" w:cs="Times New Roman"/>
          <w:sz w:val="24"/>
          <w:szCs w:val="24"/>
        </w:rPr>
        <w:t xml:space="preserve">оказание услуг для государственных и муниципальных нужд» </w:t>
      </w:r>
      <w:r w:rsidR="00FC6DF0" w:rsidRPr="005F2548">
        <w:rPr>
          <w:rFonts w:ascii="Times New Roman" w:hAnsi="Times New Roman" w:cs="Times New Roman"/>
          <w:sz w:val="24"/>
          <w:szCs w:val="24"/>
        </w:rPr>
        <w:t xml:space="preserve"> и ст.71 Бюджетного Кодекса РФ администрацией </w:t>
      </w:r>
      <w:proofErr w:type="spellStart"/>
      <w:r w:rsidR="00FC6DF0" w:rsidRPr="005F2548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FC6DF0" w:rsidRPr="005F2548">
        <w:rPr>
          <w:rFonts w:ascii="Times New Roman" w:hAnsi="Times New Roman" w:cs="Times New Roman"/>
          <w:sz w:val="24"/>
          <w:szCs w:val="24"/>
        </w:rPr>
        <w:t xml:space="preserve"> сельского поселения допущено несоблюдение требований законодательства о размещении заказов на поставки товаров, выполнение работ, оказание услуг для муниципальных нужд, а именно: в четвертом квартале 2013 года администрация </w:t>
      </w:r>
      <w:proofErr w:type="spellStart"/>
      <w:r w:rsidR="00FC6DF0" w:rsidRPr="005F2548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FC6DF0" w:rsidRPr="005F2548">
        <w:rPr>
          <w:rFonts w:ascii="Times New Roman" w:hAnsi="Times New Roman" w:cs="Times New Roman"/>
          <w:sz w:val="24"/>
          <w:szCs w:val="24"/>
        </w:rPr>
        <w:t xml:space="preserve"> сельского поселения без проведения </w:t>
      </w:r>
      <w:r w:rsidR="007D2651" w:rsidRPr="005F2548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FC6DF0" w:rsidRPr="005F2548">
        <w:rPr>
          <w:rFonts w:ascii="Times New Roman" w:hAnsi="Times New Roman" w:cs="Times New Roman"/>
          <w:sz w:val="24"/>
          <w:szCs w:val="24"/>
        </w:rPr>
        <w:t>котировок</w:t>
      </w:r>
      <w:r w:rsidR="007D2651" w:rsidRPr="005F2548">
        <w:rPr>
          <w:rFonts w:ascii="Times New Roman" w:hAnsi="Times New Roman" w:cs="Times New Roman"/>
          <w:sz w:val="24"/>
          <w:szCs w:val="24"/>
        </w:rPr>
        <w:t xml:space="preserve"> или без проведения конкурса</w:t>
      </w:r>
      <w:r w:rsidR="00FC6DF0" w:rsidRPr="005F2548">
        <w:rPr>
          <w:rFonts w:ascii="Times New Roman" w:hAnsi="Times New Roman" w:cs="Times New Roman"/>
          <w:sz w:val="24"/>
          <w:szCs w:val="24"/>
        </w:rPr>
        <w:t xml:space="preserve"> заключила договора с ИП главой КФХ Потаповой</w:t>
      </w:r>
      <w:proofErr w:type="gramEnd"/>
      <w:r w:rsidR="00FC6DF0" w:rsidRPr="005F2548">
        <w:rPr>
          <w:rFonts w:ascii="Times New Roman" w:hAnsi="Times New Roman" w:cs="Times New Roman"/>
          <w:sz w:val="24"/>
          <w:szCs w:val="24"/>
        </w:rPr>
        <w:t xml:space="preserve"> М.В. на сумму 114 700,00 руб., что превышает </w:t>
      </w:r>
      <w:r w:rsidR="005F2548">
        <w:rPr>
          <w:rFonts w:ascii="Times New Roman" w:hAnsi="Times New Roman" w:cs="Times New Roman"/>
          <w:sz w:val="24"/>
          <w:szCs w:val="24"/>
        </w:rPr>
        <w:t xml:space="preserve"> </w:t>
      </w:r>
      <w:r w:rsidR="005F2548" w:rsidRPr="005F2548">
        <w:rPr>
          <w:rFonts w:ascii="Times New Roman" w:hAnsi="Times New Roman" w:cs="Times New Roman"/>
          <w:sz w:val="24"/>
          <w:szCs w:val="24"/>
        </w:rPr>
        <w:t>предельн</w:t>
      </w:r>
      <w:r w:rsidR="005F2548">
        <w:rPr>
          <w:rFonts w:ascii="Times New Roman" w:hAnsi="Times New Roman" w:cs="Times New Roman"/>
          <w:sz w:val="24"/>
          <w:szCs w:val="24"/>
        </w:rPr>
        <w:t>ый</w:t>
      </w:r>
      <w:r w:rsidR="005F2548" w:rsidRPr="005F2548">
        <w:rPr>
          <w:rFonts w:ascii="Times New Roman" w:hAnsi="Times New Roman" w:cs="Times New Roman"/>
          <w:sz w:val="24"/>
          <w:szCs w:val="24"/>
        </w:rPr>
        <w:t xml:space="preserve"> размер расчетов</w:t>
      </w:r>
      <w:r w:rsidR="005F2548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5F2548" w:rsidRDefault="005F2548" w:rsidP="005F254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48">
        <w:rPr>
          <w:rFonts w:ascii="Times New Roman" w:hAnsi="Times New Roman" w:cs="Times New Roman"/>
          <w:sz w:val="24"/>
          <w:szCs w:val="24"/>
        </w:rPr>
        <w:t xml:space="preserve"> </w:t>
      </w:r>
      <w:r w:rsidR="00FC6DF0" w:rsidRPr="005F2548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экономического развития Российской Федерации от </w:t>
      </w:r>
      <w:r w:rsidR="00863D41" w:rsidRPr="005F2548">
        <w:rPr>
          <w:rFonts w:ascii="Times New Roman" w:hAnsi="Times New Roman" w:cs="Times New Roman"/>
          <w:sz w:val="24"/>
          <w:szCs w:val="24"/>
        </w:rPr>
        <w:t>0</w:t>
      </w:r>
      <w:r w:rsidR="00FC6DF0" w:rsidRPr="005F2548">
        <w:rPr>
          <w:rFonts w:ascii="Times New Roman" w:hAnsi="Times New Roman" w:cs="Times New Roman"/>
          <w:sz w:val="24"/>
          <w:szCs w:val="24"/>
        </w:rPr>
        <w:t>7</w:t>
      </w:r>
      <w:r w:rsidR="00863D41" w:rsidRPr="005F2548">
        <w:rPr>
          <w:rFonts w:ascii="Times New Roman" w:hAnsi="Times New Roman" w:cs="Times New Roman"/>
          <w:sz w:val="24"/>
          <w:szCs w:val="24"/>
        </w:rPr>
        <w:t>.06.</w:t>
      </w:r>
      <w:r w:rsidR="00FC6DF0" w:rsidRPr="005F2548">
        <w:rPr>
          <w:rFonts w:ascii="Times New Roman" w:hAnsi="Times New Roman" w:cs="Times New Roman"/>
          <w:sz w:val="24"/>
          <w:szCs w:val="24"/>
        </w:rPr>
        <w:t>2011</w:t>
      </w:r>
      <w:r w:rsidR="00863D41" w:rsidRPr="005F2548">
        <w:rPr>
          <w:rFonts w:ascii="Times New Roman" w:hAnsi="Times New Roman" w:cs="Times New Roman"/>
          <w:sz w:val="24"/>
          <w:szCs w:val="24"/>
        </w:rPr>
        <w:t xml:space="preserve"> </w:t>
      </w:r>
      <w:r w:rsidR="00FC6DF0" w:rsidRPr="005F2548">
        <w:rPr>
          <w:rFonts w:ascii="Times New Roman" w:hAnsi="Times New Roman" w:cs="Times New Roman"/>
          <w:sz w:val="24"/>
          <w:szCs w:val="24"/>
        </w:rPr>
        <w:t xml:space="preserve">г. № 273 «Об утверждении номенклатуры товаров, работ, услуг </w:t>
      </w:r>
      <w:r w:rsidR="00FC6DF0" w:rsidRPr="005F2548">
        <w:rPr>
          <w:rFonts w:ascii="Times New Roman" w:hAnsi="Times New Roman" w:cs="Times New Roman"/>
          <w:sz w:val="24"/>
          <w:szCs w:val="24"/>
        </w:rPr>
        <w:lastRenderedPageBreak/>
        <w:t>для нужд заказчиков» оплаченные выполненные работы являются одноименными, группа номенклатуры № 221 «Работы по строительству, реконструкции, капитальному ремонту объектов капитального строительства, автомобильных дорог общего пользования, временных построек и других».</w:t>
      </w:r>
    </w:p>
    <w:p w:rsidR="005F2548" w:rsidRDefault="00FC6DF0" w:rsidP="005F254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5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="005F2548">
          <w:rPr>
            <w:rStyle w:val="aa"/>
            <w:rFonts w:ascii="Times New Roman" w:hAnsi="Times New Roman" w:cs="Times New Roman"/>
            <w:color w:val="auto"/>
          </w:rPr>
          <w:t>Приказом</w:t>
        </w:r>
        <w:r w:rsidR="005F2548" w:rsidRPr="00AE0F75">
          <w:rPr>
            <w:rStyle w:val="aa"/>
            <w:rFonts w:ascii="Times New Roman" w:hAnsi="Times New Roman" w:cs="Times New Roman"/>
            <w:color w:val="auto"/>
          </w:rPr>
          <w:t xml:space="preserve"> Минфина РФ от 21 декабря 2012 г. N 171н "Об утверждении Указаний о порядке применения бюджетной классификации Российской Федерации на 2013 год и на плановый период 2014 и 2015 годов"</w:t>
        </w:r>
      </w:hyperlink>
      <w:r w:rsidR="005F2548">
        <w:t xml:space="preserve"> в</w:t>
      </w:r>
      <w:r w:rsidRPr="005F2548">
        <w:rPr>
          <w:rFonts w:ascii="Times New Roman" w:hAnsi="Times New Roman" w:cs="Times New Roman"/>
          <w:sz w:val="24"/>
          <w:szCs w:val="24"/>
        </w:rPr>
        <w:t>ышеуказанные</w:t>
      </w:r>
      <w:r w:rsidRPr="00094682">
        <w:rPr>
          <w:rFonts w:ascii="Times New Roman" w:hAnsi="Times New Roman" w:cs="Times New Roman"/>
          <w:sz w:val="24"/>
          <w:szCs w:val="24"/>
        </w:rPr>
        <w:t xml:space="preserve"> работы оплачены и проведены на счетах бюджетного учета по ст.</w:t>
      </w:r>
      <w:r w:rsidR="00863D41"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Pr="00094682">
        <w:rPr>
          <w:rFonts w:ascii="Times New Roman" w:hAnsi="Times New Roman" w:cs="Times New Roman"/>
          <w:sz w:val="24"/>
          <w:szCs w:val="24"/>
        </w:rPr>
        <w:t>225 «Работы, услуги по содержанию имущества».</w:t>
      </w:r>
      <w:proofErr w:type="gramEnd"/>
    </w:p>
    <w:p w:rsidR="00FC6DF0" w:rsidRPr="00094682" w:rsidRDefault="00FC6DF0" w:rsidP="005F254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sz w:val="24"/>
          <w:szCs w:val="24"/>
        </w:rPr>
        <w:t>Таким образом, с нарушением Федерального закона от 21.07.2005</w:t>
      </w:r>
      <w:r w:rsidR="00863D41"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Pr="00094682">
        <w:rPr>
          <w:rFonts w:ascii="Times New Roman" w:hAnsi="Times New Roman" w:cs="Times New Roman"/>
          <w:sz w:val="24"/>
          <w:szCs w:val="24"/>
        </w:rPr>
        <w:t>г. №</w:t>
      </w:r>
      <w:r w:rsidR="00863D41"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Pr="00094682">
        <w:rPr>
          <w:rFonts w:ascii="Times New Roman" w:hAnsi="Times New Roman" w:cs="Times New Roman"/>
          <w:sz w:val="24"/>
          <w:szCs w:val="24"/>
        </w:rPr>
        <w:t xml:space="preserve">94-ФЗ «О размещении заказов на поставки товаров, выполнение работ, оказание услуг для государственных и муниципальных нужд», без проведения </w:t>
      </w:r>
      <w:r w:rsidR="00863D41" w:rsidRPr="00094682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Pr="00094682">
        <w:rPr>
          <w:rFonts w:ascii="Times New Roman" w:hAnsi="Times New Roman" w:cs="Times New Roman"/>
          <w:sz w:val="24"/>
          <w:szCs w:val="24"/>
        </w:rPr>
        <w:t xml:space="preserve">котировок </w:t>
      </w:r>
      <w:r w:rsidR="00863D41" w:rsidRPr="00094682">
        <w:rPr>
          <w:rFonts w:ascii="Times New Roman" w:hAnsi="Times New Roman" w:cs="Times New Roman"/>
          <w:sz w:val="24"/>
          <w:szCs w:val="24"/>
        </w:rPr>
        <w:t xml:space="preserve">или без проведения конкурса </w:t>
      </w:r>
      <w:r w:rsidRPr="00094682">
        <w:rPr>
          <w:rFonts w:ascii="Times New Roman" w:hAnsi="Times New Roman" w:cs="Times New Roman"/>
          <w:sz w:val="24"/>
          <w:szCs w:val="24"/>
        </w:rPr>
        <w:t>произведены расходы на сумму 114 700,00 руб.</w:t>
      </w:r>
    </w:p>
    <w:p w:rsidR="00FD2788" w:rsidRPr="00094682" w:rsidRDefault="00633498" w:rsidP="000C52D5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sz w:val="24"/>
          <w:szCs w:val="24"/>
        </w:rPr>
        <w:t>Акт</w:t>
      </w:r>
      <w:r w:rsidR="00B10978" w:rsidRPr="00094682">
        <w:rPr>
          <w:rFonts w:ascii="Times New Roman" w:hAnsi="Times New Roman" w:cs="Times New Roman"/>
          <w:sz w:val="24"/>
          <w:szCs w:val="24"/>
        </w:rPr>
        <w:t>ы</w:t>
      </w:r>
      <w:r w:rsidRPr="00094682">
        <w:rPr>
          <w:rFonts w:ascii="Times New Roman" w:hAnsi="Times New Roman" w:cs="Times New Roman"/>
          <w:sz w:val="24"/>
          <w:szCs w:val="24"/>
        </w:rPr>
        <w:t xml:space="preserve"> о приемке выполненных работ (форма №</w:t>
      </w:r>
      <w:r w:rsidR="00364BAE"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Pr="00094682">
        <w:rPr>
          <w:rFonts w:ascii="Times New Roman" w:hAnsi="Times New Roman" w:cs="Times New Roman"/>
          <w:sz w:val="24"/>
          <w:szCs w:val="24"/>
        </w:rPr>
        <w:t xml:space="preserve">КС-2) </w:t>
      </w:r>
      <w:r w:rsidR="006B2FB8" w:rsidRPr="00094682">
        <w:rPr>
          <w:rFonts w:ascii="Times New Roman" w:hAnsi="Times New Roman" w:cs="Times New Roman"/>
          <w:sz w:val="24"/>
          <w:szCs w:val="24"/>
        </w:rPr>
        <w:t>и Справки о стоимости выполненных работ и затрат (форма №</w:t>
      </w:r>
      <w:r w:rsidR="00364BAE"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="006B2FB8" w:rsidRPr="00094682">
        <w:rPr>
          <w:rFonts w:ascii="Times New Roman" w:hAnsi="Times New Roman" w:cs="Times New Roman"/>
          <w:sz w:val="24"/>
          <w:szCs w:val="24"/>
        </w:rPr>
        <w:t xml:space="preserve">КС-3) </w:t>
      </w:r>
      <w:r w:rsidRPr="00094682">
        <w:rPr>
          <w:rFonts w:ascii="Times New Roman" w:hAnsi="Times New Roman" w:cs="Times New Roman"/>
          <w:sz w:val="24"/>
          <w:szCs w:val="24"/>
        </w:rPr>
        <w:t>был</w:t>
      </w:r>
      <w:r w:rsidR="00B10978" w:rsidRPr="00094682">
        <w:rPr>
          <w:rFonts w:ascii="Times New Roman" w:hAnsi="Times New Roman" w:cs="Times New Roman"/>
          <w:sz w:val="24"/>
          <w:szCs w:val="24"/>
        </w:rPr>
        <w:t>и</w:t>
      </w:r>
      <w:r w:rsidRPr="00094682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="00B10978" w:rsidRPr="00094682">
        <w:rPr>
          <w:rFonts w:ascii="Times New Roman" w:hAnsi="Times New Roman" w:cs="Times New Roman"/>
          <w:sz w:val="24"/>
          <w:szCs w:val="24"/>
        </w:rPr>
        <w:t>ы</w:t>
      </w:r>
      <w:r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="00B10978" w:rsidRPr="00094682">
        <w:rPr>
          <w:rFonts w:ascii="Times New Roman" w:hAnsi="Times New Roman" w:cs="Times New Roman"/>
          <w:sz w:val="24"/>
          <w:szCs w:val="24"/>
        </w:rPr>
        <w:t>22</w:t>
      </w:r>
      <w:r w:rsidRPr="00094682">
        <w:rPr>
          <w:rFonts w:ascii="Times New Roman" w:hAnsi="Times New Roman" w:cs="Times New Roman"/>
          <w:sz w:val="24"/>
          <w:szCs w:val="24"/>
        </w:rPr>
        <w:t>.</w:t>
      </w:r>
      <w:r w:rsidR="00B10978" w:rsidRPr="00094682">
        <w:rPr>
          <w:rFonts w:ascii="Times New Roman" w:hAnsi="Times New Roman" w:cs="Times New Roman"/>
          <w:sz w:val="24"/>
          <w:szCs w:val="24"/>
        </w:rPr>
        <w:t>11</w:t>
      </w:r>
      <w:r w:rsidRPr="00094682">
        <w:rPr>
          <w:rFonts w:ascii="Times New Roman" w:hAnsi="Times New Roman" w:cs="Times New Roman"/>
          <w:sz w:val="24"/>
          <w:szCs w:val="24"/>
        </w:rPr>
        <w:t>.2013</w:t>
      </w:r>
      <w:r w:rsidR="00863D41" w:rsidRPr="00094682">
        <w:rPr>
          <w:rFonts w:ascii="Times New Roman" w:hAnsi="Times New Roman" w:cs="Times New Roman"/>
          <w:sz w:val="24"/>
          <w:szCs w:val="24"/>
        </w:rPr>
        <w:t xml:space="preserve"> </w:t>
      </w:r>
      <w:r w:rsidRPr="0009468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D2788" w:rsidRPr="00094682" w:rsidRDefault="00FD2788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sz w:val="24"/>
          <w:szCs w:val="24"/>
        </w:rPr>
        <w:t xml:space="preserve">Фактическая оплата за </w:t>
      </w:r>
      <w:r w:rsidR="00C149D6" w:rsidRPr="00094682">
        <w:rPr>
          <w:rFonts w:ascii="Times New Roman" w:hAnsi="Times New Roman" w:cs="Times New Roman"/>
          <w:sz w:val="24"/>
          <w:szCs w:val="24"/>
        </w:rPr>
        <w:t xml:space="preserve">ремонт водонапорной башни </w:t>
      </w:r>
      <w:proofErr w:type="spellStart"/>
      <w:r w:rsidR="00C149D6" w:rsidRPr="000946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149D6" w:rsidRPr="000946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149D6" w:rsidRPr="00094682">
        <w:rPr>
          <w:rFonts w:ascii="Times New Roman" w:hAnsi="Times New Roman" w:cs="Times New Roman"/>
          <w:sz w:val="24"/>
          <w:szCs w:val="24"/>
        </w:rPr>
        <w:t>акарово</w:t>
      </w:r>
      <w:proofErr w:type="spellEnd"/>
      <w:r w:rsidRPr="00094682">
        <w:rPr>
          <w:rFonts w:ascii="Times New Roman" w:hAnsi="Times New Roman" w:cs="Times New Roman"/>
          <w:sz w:val="24"/>
          <w:szCs w:val="24"/>
        </w:rPr>
        <w:t xml:space="preserve"> представлена в таблице 1 </w:t>
      </w:r>
      <w:r w:rsidR="00787463" w:rsidRPr="00094682">
        <w:rPr>
          <w:rFonts w:ascii="Times New Roman" w:hAnsi="Times New Roman" w:cs="Times New Roman"/>
          <w:sz w:val="24"/>
          <w:szCs w:val="24"/>
        </w:rPr>
        <w:t>.</w:t>
      </w:r>
    </w:p>
    <w:p w:rsidR="00FD2788" w:rsidRPr="000C52D5" w:rsidRDefault="00FD2788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C52D5">
        <w:rPr>
          <w:rFonts w:ascii="Times New Roman" w:hAnsi="Times New Roman" w:cs="Times New Roman"/>
          <w:sz w:val="24"/>
          <w:szCs w:val="24"/>
        </w:rPr>
        <w:t>Таблица 1</w:t>
      </w:r>
      <w:r w:rsidR="00787463">
        <w:rPr>
          <w:rFonts w:ascii="Times New Roman" w:hAnsi="Times New Roman" w:cs="Times New Roman"/>
          <w:sz w:val="24"/>
          <w:szCs w:val="24"/>
        </w:rPr>
        <w:t>, (руб.)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418"/>
        <w:gridCol w:w="1417"/>
        <w:gridCol w:w="1134"/>
        <w:gridCol w:w="1276"/>
        <w:gridCol w:w="1276"/>
      </w:tblGrid>
      <w:tr w:rsidR="00FD2788" w:rsidRPr="000C52D5" w:rsidTr="00B10978">
        <w:tc>
          <w:tcPr>
            <w:tcW w:w="1951" w:type="dxa"/>
            <w:vMerge w:val="restart"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3"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областного бюджета</w:t>
            </w:r>
          </w:p>
        </w:tc>
        <w:tc>
          <w:tcPr>
            <w:tcW w:w="3686" w:type="dxa"/>
            <w:gridSpan w:val="3"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местного бюджета</w:t>
            </w:r>
          </w:p>
        </w:tc>
      </w:tr>
      <w:tr w:rsidR="00FD2788" w:rsidRPr="000C52D5" w:rsidTr="00B10978">
        <w:tc>
          <w:tcPr>
            <w:tcW w:w="1951" w:type="dxa"/>
            <w:vMerge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417" w:type="dxa"/>
            <w:vMerge w:val="restart"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10" w:type="dxa"/>
            <w:gridSpan w:val="2"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276" w:type="dxa"/>
            <w:vMerge w:val="restart"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D2788" w:rsidRPr="000C52D5" w:rsidTr="00B10978">
        <w:tc>
          <w:tcPr>
            <w:tcW w:w="1951" w:type="dxa"/>
            <w:vMerge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FD2788" w:rsidRPr="000C52D5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78" w:rsidRPr="000C52D5" w:rsidTr="00B10978">
        <w:trPr>
          <w:trHeight w:val="415"/>
        </w:trPr>
        <w:tc>
          <w:tcPr>
            <w:tcW w:w="1951" w:type="dxa"/>
            <w:vAlign w:val="center"/>
          </w:tcPr>
          <w:p w:rsidR="00B10978" w:rsidRPr="000C52D5" w:rsidRDefault="00B10978" w:rsidP="00B10978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1 от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10978" w:rsidRPr="000C52D5" w:rsidRDefault="00B1097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0978" w:rsidRPr="000C52D5" w:rsidRDefault="00B10978" w:rsidP="00B1097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10978" w:rsidRPr="000C52D5" w:rsidRDefault="00B1097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0978" w:rsidRPr="000C52D5" w:rsidRDefault="00B10978" w:rsidP="0009468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6324805</w:t>
            </w:r>
          </w:p>
        </w:tc>
        <w:tc>
          <w:tcPr>
            <w:tcW w:w="1276" w:type="dxa"/>
            <w:vAlign w:val="center"/>
          </w:tcPr>
          <w:p w:rsidR="00B10978" w:rsidRPr="000C52D5" w:rsidRDefault="00B10978" w:rsidP="00B1097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276" w:type="dxa"/>
            <w:vAlign w:val="center"/>
          </w:tcPr>
          <w:p w:rsidR="00B10978" w:rsidRPr="000C52D5" w:rsidRDefault="00B10978" w:rsidP="0009468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21000,00</w:t>
            </w:r>
          </w:p>
        </w:tc>
      </w:tr>
      <w:tr w:rsidR="000C52D5" w:rsidRPr="000C52D5" w:rsidTr="00B10978">
        <w:tc>
          <w:tcPr>
            <w:tcW w:w="1951" w:type="dxa"/>
            <w:vAlign w:val="center"/>
          </w:tcPr>
          <w:p w:rsidR="000C52D5" w:rsidRPr="000C52D5" w:rsidRDefault="00B10978" w:rsidP="00B1097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 xml:space="preserve"> от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C52D5" w:rsidRPr="000C52D5" w:rsidRDefault="00B10978" w:rsidP="000C52D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6316280</w:t>
            </w:r>
          </w:p>
        </w:tc>
        <w:tc>
          <w:tcPr>
            <w:tcW w:w="1418" w:type="dxa"/>
            <w:vAlign w:val="center"/>
          </w:tcPr>
          <w:p w:rsidR="000C52D5" w:rsidRPr="000C52D5" w:rsidRDefault="00B10978" w:rsidP="000C52D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0C52D5" w:rsidRPr="000C52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C5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0C52D5" w:rsidRPr="000C52D5" w:rsidRDefault="00B10978" w:rsidP="000C52D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93700</w:t>
            </w:r>
            <w:r w:rsidR="000C52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0C52D5" w:rsidRPr="000C52D5" w:rsidRDefault="000C52D5" w:rsidP="006B389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2D5" w:rsidRPr="000C52D5" w:rsidRDefault="000C52D5" w:rsidP="006B389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2D5" w:rsidRPr="000C52D5" w:rsidRDefault="000C52D5" w:rsidP="006B389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D5" w:rsidRPr="000C52D5" w:rsidTr="00B10978">
        <w:tc>
          <w:tcPr>
            <w:tcW w:w="1951" w:type="dxa"/>
            <w:vAlign w:val="center"/>
          </w:tcPr>
          <w:p w:rsidR="000C52D5" w:rsidRPr="000C52D5" w:rsidRDefault="000C52D5" w:rsidP="006B3896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  <w:vAlign w:val="center"/>
          </w:tcPr>
          <w:p w:rsidR="000C52D5" w:rsidRPr="000C52D5" w:rsidRDefault="000C52D5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2D5" w:rsidRPr="000C52D5" w:rsidRDefault="00B1097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93700,00</w:t>
            </w:r>
          </w:p>
        </w:tc>
        <w:tc>
          <w:tcPr>
            <w:tcW w:w="2410" w:type="dxa"/>
            <w:gridSpan w:val="2"/>
            <w:vAlign w:val="center"/>
          </w:tcPr>
          <w:p w:rsidR="000C52D5" w:rsidRPr="000C52D5" w:rsidRDefault="000C52D5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2D5" w:rsidRPr="000C52D5" w:rsidRDefault="000C52D5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D2788" w:rsidRPr="000C52D5" w:rsidRDefault="00FD2788" w:rsidP="00FD2788">
      <w:pPr>
        <w:spacing w:after="0" w:line="240" w:lineRule="auto"/>
        <w:ind w:right="45" w:firstLine="567"/>
        <w:rPr>
          <w:rFonts w:ascii="Times New Roman" w:hAnsi="Times New Roman" w:cs="Times New Roman"/>
          <w:sz w:val="24"/>
          <w:szCs w:val="24"/>
        </w:rPr>
      </w:pPr>
    </w:p>
    <w:p w:rsidR="00FD2788" w:rsidRDefault="00FD2788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2D5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proofErr w:type="spellStart"/>
      <w:r w:rsidR="00B10978">
        <w:rPr>
          <w:rFonts w:ascii="Times New Roman" w:hAnsi="Times New Roman" w:cs="Times New Roman"/>
          <w:sz w:val="24"/>
          <w:szCs w:val="24"/>
        </w:rPr>
        <w:t>Макаровскому</w:t>
      </w:r>
      <w:proofErr w:type="spellEnd"/>
      <w:r w:rsidRPr="000C52D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</w:t>
      </w:r>
      <w:r w:rsidRPr="007912CC">
        <w:rPr>
          <w:rFonts w:ascii="Times New Roman" w:hAnsi="Times New Roman" w:cs="Times New Roman"/>
          <w:sz w:val="24"/>
          <w:szCs w:val="24"/>
        </w:rPr>
        <w:t xml:space="preserve">  перечня  проектов народных инициатив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12CC">
        <w:rPr>
          <w:rFonts w:ascii="Times New Roman" w:hAnsi="Times New Roman" w:cs="Times New Roman"/>
          <w:sz w:val="24"/>
          <w:szCs w:val="24"/>
        </w:rPr>
        <w:t xml:space="preserve"> год использованы</w:t>
      </w:r>
      <w:proofErr w:type="gramEnd"/>
      <w:r w:rsidRPr="007912CC">
        <w:rPr>
          <w:rFonts w:ascii="Times New Roman" w:hAnsi="Times New Roman" w:cs="Times New Roman"/>
          <w:sz w:val="24"/>
          <w:szCs w:val="24"/>
        </w:rPr>
        <w:t xml:space="preserve">  </w:t>
      </w:r>
      <w:r w:rsidR="00B10978">
        <w:rPr>
          <w:rFonts w:ascii="Times New Roman" w:hAnsi="Times New Roman" w:cs="Times New Roman"/>
          <w:sz w:val="24"/>
          <w:szCs w:val="24"/>
        </w:rPr>
        <w:t>не в полном объеме</w:t>
      </w:r>
      <w:r w:rsidRPr="007912CC">
        <w:rPr>
          <w:rFonts w:ascii="Times New Roman" w:hAnsi="Times New Roman" w:cs="Times New Roman"/>
          <w:sz w:val="24"/>
          <w:szCs w:val="24"/>
        </w:rPr>
        <w:t xml:space="preserve">. Поступила субсидия в сумме </w:t>
      </w:r>
      <w:r w:rsidR="00C149D6">
        <w:rPr>
          <w:rFonts w:ascii="Times New Roman" w:hAnsi="Times New Roman" w:cs="Times New Roman"/>
          <w:sz w:val="24"/>
          <w:szCs w:val="24"/>
        </w:rPr>
        <w:t>403 700</w:t>
      </w:r>
      <w:r w:rsidRPr="007912CC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C149D6" w:rsidRPr="00C149D6">
        <w:rPr>
          <w:rFonts w:ascii="Times New Roman" w:hAnsi="Times New Roman" w:cs="Times New Roman"/>
          <w:sz w:val="24"/>
          <w:szCs w:val="24"/>
        </w:rPr>
        <w:t xml:space="preserve">Неиспользованный остаток средств областного бюджета в размере </w:t>
      </w:r>
      <w:r w:rsidR="00C149D6">
        <w:rPr>
          <w:rFonts w:ascii="Times New Roman" w:hAnsi="Times New Roman" w:cs="Times New Roman"/>
          <w:sz w:val="24"/>
          <w:szCs w:val="24"/>
        </w:rPr>
        <w:t>77 381,81</w:t>
      </w:r>
      <w:r w:rsidR="00C149D6" w:rsidRPr="00C149D6">
        <w:rPr>
          <w:rFonts w:ascii="Times New Roman" w:hAnsi="Times New Roman" w:cs="Times New Roman"/>
          <w:sz w:val="24"/>
          <w:szCs w:val="24"/>
        </w:rPr>
        <w:t xml:space="preserve"> руб. был возвращен </w:t>
      </w:r>
      <w:r w:rsidR="00C149D6">
        <w:rPr>
          <w:rFonts w:ascii="Times New Roman" w:hAnsi="Times New Roman" w:cs="Times New Roman"/>
          <w:sz w:val="24"/>
          <w:szCs w:val="24"/>
        </w:rPr>
        <w:t>26</w:t>
      </w:r>
      <w:r w:rsidR="00C149D6" w:rsidRPr="00C149D6">
        <w:rPr>
          <w:rFonts w:ascii="Times New Roman" w:hAnsi="Times New Roman" w:cs="Times New Roman"/>
          <w:sz w:val="24"/>
          <w:szCs w:val="24"/>
        </w:rPr>
        <w:t>.1</w:t>
      </w:r>
      <w:r w:rsidR="00C149D6">
        <w:rPr>
          <w:rFonts w:ascii="Times New Roman" w:hAnsi="Times New Roman" w:cs="Times New Roman"/>
          <w:sz w:val="24"/>
          <w:szCs w:val="24"/>
        </w:rPr>
        <w:t>2</w:t>
      </w:r>
      <w:r w:rsidR="00C149D6" w:rsidRPr="00C149D6">
        <w:rPr>
          <w:rFonts w:ascii="Times New Roman" w:hAnsi="Times New Roman" w:cs="Times New Roman"/>
          <w:sz w:val="24"/>
          <w:szCs w:val="24"/>
        </w:rPr>
        <w:t>.2013</w:t>
      </w:r>
      <w:r w:rsidR="00364BAE">
        <w:rPr>
          <w:rFonts w:ascii="Times New Roman" w:hAnsi="Times New Roman" w:cs="Times New Roman"/>
          <w:sz w:val="24"/>
          <w:szCs w:val="24"/>
        </w:rPr>
        <w:t xml:space="preserve"> </w:t>
      </w:r>
      <w:r w:rsidR="00C149D6" w:rsidRPr="00C149D6">
        <w:rPr>
          <w:rFonts w:ascii="Times New Roman" w:hAnsi="Times New Roman" w:cs="Times New Roman"/>
          <w:sz w:val="24"/>
          <w:szCs w:val="24"/>
        </w:rPr>
        <w:t>г</w:t>
      </w:r>
      <w:r w:rsidR="00364BAE">
        <w:rPr>
          <w:rFonts w:ascii="Times New Roman" w:hAnsi="Times New Roman" w:cs="Times New Roman"/>
          <w:sz w:val="24"/>
          <w:szCs w:val="24"/>
        </w:rPr>
        <w:t>.</w:t>
      </w:r>
      <w:r w:rsidR="00C149D6" w:rsidRPr="00C149D6">
        <w:rPr>
          <w:rFonts w:ascii="Times New Roman" w:hAnsi="Times New Roman" w:cs="Times New Roman"/>
          <w:sz w:val="24"/>
          <w:szCs w:val="24"/>
        </w:rPr>
        <w:t>, что соответствует сроку возврата, установленному Министерством экономического развития Иркутской области</w:t>
      </w:r>
      <w:proofErr w:type="gramStart"/>
      <w:r w:rsidR="005F2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2548"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254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F2548" w:rsidRPr="005F2548">
        <w:rPr>
          <w:rFonts w:ascii="Times New Roman" w:hAnsi="Times New Roman" w:cs="Times New Roman"/>
          <w:sz w:val="24"/>
          <w:szCs w:val="24"/>
          <w:lang w:eastAsia="ru-RU"/>
        </w:rPr>
        <w:t>редства</w:t>
      </w:r>
      <w:r w:rsidR="005F2548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областного бюджета</w:t>
      </w:r>
      <w:r w:rsidR="005F2548"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232 618,19 руб. находятся на едином счете бюджета </w:t>
      </w:r>
      <w:proofErr w:type="spellStart"/>
      <w:r w:rsidR="005F2548" w:rsidRPr="005F2548">
        <w:rPr>
          <w:rFonts w:ascii="Times New Roman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="005F2548" w:rsidRPr="005F25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D2788" w:rsidRDefault="00FD2788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F75">
        <w:rPr>
          <w:rFonts w:ascii="Times New Roman" w:hAnsi="Times New Roman" w:cs="Times New Roman"/>
          <w:sz w:val="24"/>
          <w:szCs w:val="24"/>
        </w:rPr>
        <w:t xml:space="preserve"> В части применения  КОСГУ при отражении расходов  на  реализацию мероприятий проектов народных инициатив в 2013 году нарушения</w:t>
      </w:r>
      <w:r w:rsidR="00C149D6" w:rsidRPr="00C149D6">
        <w:rPr>
          <w:rFonts w:ascii="Times New Roman" w:hAnsi="Times New Roman" w:cs="Times New Roman"/>
          <w:sz w:val="24"/>
          <w:szCs w:val="24"/>
        </w:rPr>
        <w:t xml:space="preserve"> </w:t>
      </w:r>
      <w:r w:rsidR="00C149D6">
        <w:rPr>
          <w:rFonts w:ascii="Times New Roman" w:hAnsi="Times New Roman" w:cs="Times New Roman"/>
          <w:sz w:val="24"/>
          <w:szCs w:val="24"/>
        </w:rPr>
        <w:t xml:space="preserve">не </w:t>
      </w:r>
      <w:r w:rsidR="00C149D6" w:rsidRPr="00AE0F75">
        <w:rPr>
          <w:rFonts w:ascii="Times New Roman" w:hAnsi="Times New Roman" w:cs="Times New Roman"/>
          <w:sz w:val="24"/>
          <w:szCs w:val="24"/>
        </w:rPr>
        <w:t>обнаружены</w:t>
      </w:r>
      <w:r w:rsidRPr="00AE0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D31" w:rsidRDefault="00E12D31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31" w:rsidRDefault="00E12D31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31" w:rsidRPr="00AE0F75" w:rsidRDefault="00E12D31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Руководитель проверки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аудитор КСП района                                                                   М.А.Князева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Проверяющий</w:t>
      </w:r>
    </w:p>
    <w:p w:rsidR="00871405" w:rsidRPr="00CA1F5A" w:rsidRDefault="000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 xml:space="preserve">инспектор КСП района                                                               </w:t>
      </w:r>
      <w:r w:rsidRPr="00A34B69">
        <w:rPr>
          <w:rFonts w:ascii="Times New Roman" w:hAnsi="Times New Roman" w:cs="Times New Roman"/>
          <w:b/>
          <w:sz w:val="24"/>
          <w:szCs w:val="24"/>
        </w:rPr>
        <w:t>Е.А.Горбунова</w:t>
      </w:r>
      <w:r w:rsidRPr="00A34B6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71405" w:rsidRPr="00CA1F5A" w:rsidSect="00FC28D8">
      <w:footerReference w:type="even" r:id="rId13"/>
      <w:footerReference w:type="default" r:id="rId14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82" w:rsidRDefault="00094682">
      <w:r>
        <w:separator/>
      </w:r>
    </w:p>
  </w:endnote>
  <w:endnote w:type="continuationSeparator" w:id="1">
    <w:p w:rsidR="00094682" w:rsidRDefault="0009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82" w:rsidRDefault="00094682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4682" w:rsidRDefault="00094682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82" w:rsidRDefault="00094682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2548">
      <w:rPr>
        <w:rStyle w:val="a9"/>
        <w:noProof/>
      </w:rPr>
      <w:t>5</w:t>
    </w:r>
    <w:r>
      <w:rPr>
        <w:rStyle w:val="a9"/>
      </w:rPr>
      <w:fldChar w:fldCharType="end"/>
    </w:r>
  </w:p>
  <w:p w:rsidR="00094682" w:rsidRDefault="00094682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82" w:rsidRDefault="00094682">
      <w:r>
        <w:separator/>
      </w:r>
    </w:p>
  </w:footnote>
  <w:footnote w:type="continuationSeparator" w:id="1">
    <w:p w:rsidR="00094682" w:rsidRDefault="00094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7F0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119FA"/>
    <w:rsid w:val="00014452"/>
    <w:rsid w:val="00016B32"/>
    <w:rsid w:val="000253C3"/>
    <w:rsid w:val="000352CC"/>
    <w:rsid w:val="000419C0"/>
    <w:rsid w:val="00046E4D"/>
    <w:rsid w:val="000533C2"/>
    <w:rsid w:val="00064954"/>
    <w:rsid w:val="0006606E"/>
    <w:rsid w:val="00070BF6"/>
    <w:rsid w:val="00077CF4"/>
    <w:rsid w:val="00080BBE"/>
    <w:rsid w:val="00091461"/>
    <w:rsid w:val="00093F5E"/>
    <w:rsid w:val="00093FB9"/>
    <w:rsid w:val="00094682"/>
    <w:rsid w:val="000965DE"/>
    <w:rsid w:val="00097F8A"/>
    <w:rsid w:val="000B1066"/>
    <w:rsid w:val="000B56C3"/>
    <w:rsid w:val="000C10B2"/>
    <w:rsid w:val="000C52D5"/>
    <w:rsid w:val="000D03EE"/>
    <w:rsid w:val="000D544F"/>
    <w:rsid w:val="000F4F40"/>
    <w:rsid w:val="0010010F"/>
    <w:rsid w:val="00113301"/>
    <w:rsid w:val="00114360"/>
    <w:rsid w:val="00120890"/>
    <w:rsid w:val="00130ED9"/>
    <w:rsid w:val="00134652"/>
    <w:rsid w:val="001351B3"/>
    <w:rsid w:val="001450FF"/>
    <w:rsid w:val="00155D73"/>
    <w:rsid w:val="00163CE3"/>
    <w:rsid w:val="00164D32"/>
    <w:rsid w:val="001A3043"/>
    <w:rsid w:val="001A5395"/>
    <w:rsid w:val="001A6105"/>
    <w:rsid w:val="001C239A"/>
    <w:rsid w:val="001C78DA"/>
    <w:rsid w:val="001D672B"/>
    <w:rsid w:val="001D6B1F"/>
    <w:rsid w:val="001D7982"/>
    <w:rsid w:val="001F4D01"/>
    <w:rsid w:val="0020028F"/>
    <w:rsid w:val="00200C8C"/>
    <w:rsid w:val="0021005D"/>
    <w:rsid w:val="00210676"/>
    <w:rsid w:val="002177E1"/>
    <w:rsid w:val="00220FED"/>
    <w:rsid w:val="00226440"/>
    <w:rsid w:val="0023191C"/>
    <w:rsid w:val="002376C0"/>
    <w:rsid w:val="00240F5F"/>
    <w:rsid w:val="00244A3A"/>
    <w:rsid w:val="002465BE"/>
    <w:rsid w:val="00254E69"/>
    <w:rsid w:val="00255957"/>
    <w:rsid w:val="002727E1"/>
    <w:rsid w:val="00276FBD"/>
    <w:rsid w:val="00286488"/>
    <w:rsid w:val="00295051"/>
    <w:rsid w:val="002A327C"/>
    <w:rsid w:val="002B3186"/>
    <w:rsid w:val="002C3DBD"/>
    <w:rsid w:val="002D49C7"/>
    <w:rsid w:val="002E5280"/>
    <w:rsid w:val="002F5CC4"/>
    <w:rsid w:val="00304FF8"/>
    <w:rsid w:val="00305DB6"/>
    <w:rsid w:val="00316746"/>
    <w:rsid w:val="0031778A"/>
    <w:rsid w:val="0034198F"/>
    <w:rsid w:val="00342C7D"/>
    <w:rsid w:val="00345CBC"/>
    <w:rsid w:val="00347296"/>
    <w:rsid w:val="00347527"/>
    <w:rsid w:val="00364BAE"/>
    <w:rsid w:val="00372019"/>
    <w:rsid w:val="00375690"/>
    <w:rsid w:val="00376CA2"/>
    <w:rsid w:val="00376E63"/>
    <w:rsid w:val="00386AFB"/>
    <w:rsid w:val="003B1C2F"/>
    <w:rsid w:val="003B3258"/>
    <w:rsid w:val="003B6C22"/>
    <w:rsid w:val="003C3A70"/>
    <w:rsid w:val="003C7ECD"/>
    <w:rsid w:val="003D5F98"/>
    <w:rsid w:val="003E4B24"/>
    <w:rsid w:val="00407594"/>
    <w:rsid w:val="00413728"/>
    <w:rsid w:val="004172DA"/>
    <w:rsid w:val="00444308"/>
    <w:rsid w:val="00445840"/>
    <w:rsid w:val="00446404"/>
    <w:rsid w:val="00452EC6"/>
    <w:rsid w:val="00456469"/>
    <w:rsid w:val="0046453D"/>
    <w:rsid w:val="00481442"/>
    <w:rsid w:val="004967B8"/>
    <w:rsid w:val="004A185D"/>
    <w:rsid w:val="004A3BDB"/>
    <w:rsid w:val="004C1607"/>
    <w:rsid w:val="004C2D45"/>
    <w:rsid w:val="004D7083"/>
    <w:rsid w:val="004E4B74"/>
    <w:rsid w:val="004F327A"/>
    <w:rsid w:val="004F5416"/>
    <w:rsid w:val="0051179D"/>
    <w:rsid w:val="0051698B"/>
    <w:rsid w:val="0052175D"/>
    <w:rsid w:val="00525A91"/>
    <w:rsid w:val="0053071A"/>
    <w:rsid w:val="0053105E"/>
    <w:rsid w:val="00542027"/>
    <w:rsid w:val="005473D7"/>
    <w:rsid w:val="0055354A"/>
    <w:rsid w:val="005536CC"/>
    <w:rsid w:val="005558D0"/>
    <w:rsid w:val="0056624E"/>
    <w:rsid w:val="00573966"/>
    <w:rsid w:val="005754F6"/>
    <w:rsid w:val="0058383F"/>
    <w:rsid w:val="005A0365"/>
    <w:rsid w:val="005A55C2"/>
    <w:rsid w:val="005D1AB6"/>
    <w:rsid w:val="005D2674"/>
    <w:rsid w:val="005E7691"/>
    <w:rsid w:val="005F18E7"/>
    <w:rsid w:val="005F2548"/>
    <w:rsid w:val="00602706"/>
    <w:rsid w:val="00614215"/>
    <w:rsid w:val="00626613"/>
    <w:rsid w:val="00627CDE"/>
    <w:rsid w:val="0063153D"/>
    <w:rsid w:val="00633498"/>
    <w:rsid w:val="0065633C"/>
    <w:rsid w:val="006565E4"/>
    <w:rsid w:val="006646C2"/>
    <w:rsid w:val="00667D84"/>
    <w:rsid w:val="006730E9"/>
    <w:rsid w:val="00691363"/>
    <w:rsid w:val="00695FFC"/>
    <w:rsid w:val="006A00C7"/>
    <w:rsid w:val="006B1092"/>
    <w:rsid w:val="006B2FB8"/>
    <w:rsid w:val="006B3896"/>
    <w:rsid w:val="006F0048"/>
    <w:rsid w:val="00705D04"/>
    <w:rsid w:val="00726151"/>
    <w:rsid w:val="0073058A"/>
    <w:rsid w:val="007310AD"/>
    <w:rsid w:val="00746569"/>
    <w:rsid w:val="007530EC"/>
    <w:rsid w:val="00761C4A"/>
    <w:rsid w:val="00787463"/>
    <w:rsid w:val="007912CC"/>
    <w:rsid w:val="007A0682"/>
    <w:rsid w:val="007A2492"/>
    <w:rsid w:val="007A4BBC"/>
    <w:rsid w:val="007B280A"/>
    <w:rsid w:val="007B64FA"/>
    <w:rsid w:val="007B7718"/>
    <w:rsid w:val="007C2854"/>
    <w:rsid w:val="007D2112"/>
    <w:rsid w:val="007D2651"/>
    <w:rsid w:val="007E32DB"/>
    <w:rsid w:val="007F2E14"/>
    <w:rsid w:val="007F5FFC"/>
    <w:rsid w:val="008244C9"/>
    <w:rsid w:val="00825D1E"/>
    <w:rsid w:val="00835227"/>
    <w:rsid w:val="00844139"/>
    <w:rsid w:val="00852A06"/>
    <w:rsid w:val="00853DF5"/>
    <w:rsid w:val="00863D41"/>
    <w:rsid w:val="00871405"/>
    <w:rsid w:val="008753A3"/>
    <w:rsid w:val="00877721"/>
    <w:rsid w:val="00885323"/>
    <w:rsid w:val="00895BDD"/>
    <w:rsid w:val="008A7C00"/>
    <w:rsid w:val="008E7237"/>
    <w:rsid w:val="008F5B9B"/>
    <w:rsid w:val="00911D0A"/>
    <w:rsid w:val="00912441"/>
    <w:rsid w:val="00922255"/>
    <w:rsid w:val="0094026E"/>
    <w:rsid w:val="00952471"/>
    <w:rsid w:val="00955F53"/>
    <w:rsid w:val="009574AE"/>
    <w:rsid w:val="009623EF"/>
    <w:rsid w:val="009805FB"/>
    <w:rsid w:val="00992273"/>
    <w:rsid w:val="009A4CC2"/>
    <w:rsid w:val="009A5A34"/>
    <w:rsid w:val="009C7CDC"/>
    <w:rsid w:val="009E3ADA"/>
    <w:rsid w:val="009E3B6D"/>
    <w:rsid w:val="009E7A49"/>
    <w:rsid w:val="009F5909"/>
    <w:rsid w:val="00A234C9"/>
    <w:rsid w:val="00A41EE7"/>
    <w:rsid w:val="00A51A4E"/>
    <w:rsid w:val="00A54332"/>
    <w:rsid w:val="00A6479B"/>
    <w:rsid w:val="00A72B7C"/>
    <w:rsid w:val="00A86211"/>
    <w:rsid w:val="00A903F6"/>
    <w:rsid w:val="00A951A7"/>
    <w:rsid w:val="00AA2B4A"/>
    <w:rsid w:val="00AC6FDA"/>
    <w:rsid w:val="00AD1F18"/>
    <w:rsid w:val="00AD70A0"/>
    <w:rsid w:val="00AE0F75"/>
    <w:rsid w:val="00AE1CB0"/>
    <w:rsid w:val="00AE378C"/>
    <w:rsid w:val="00AF1D32"/>
    <w:rsid w:val="00AF51D8"/>
    <w:rsid w:val="00B10978"/>
    <w:rsid w:val="00B150B4"/>
    <w:rsid w:val="00B174FA"/>
    <w:rsid w:val="00B215ED"/>
    <w:rsid w:val="00B34C86"/>
    <w:rsid w:val="00B409B8"/>
    <w:rsid w:val="00B51C6B"/>
    <w:rsid w:val="00B62C52"/>
    <w:rsid w:val="00B80F63"/>
    <w:rsid w:val="00BA5BA2"/>
    <w:rsid w:val="00BC3001"/>
    <w:rsid w:val="00BC4542"/>
    <w:rsid w:val="00BD33E8"/>
    <w:rsid w:val="00BD6A97"/>
    <w:rsid w:val="00BE1E38"/>
    <w:rsid w:val="00BE70DC"/>
    <w:rsid w:val="00BE7577"/>
    <w:rsid w:val="00BF751A"/>
    <w:rsid w:val="00C03A2B"/>
    <w:rsid w:val="00C110D3"/>
    <w:rsid w:val="00C149D6"/>
    <w:rsid w:val="00C33BF5"/>
    <w:rsid w:val="00C35336"/>
    <w:rsid w:val="00C455C8"/>
    <w:rsid w:val="00C50B45"/>
    <w:rsid w:val="00C61762"/>
    <w:rsid w:val="00C73ECA"/>
    <w:rsid w:val="00CA1F5A"/>
    <w:rsid w:val="00CA77B3"/>
    <w:rsid w:val="00CC0746"/>
    <w:rsid w:val="00CD17BD"/>
    <w:rsid w:val="00CE390A"/>
    <w:rsid w:val="00CF6091"/>
    <w:rsid w:val="00D018A1"/>
    <w:rsid w:val="00D11D83"/>
    <w:rsid w:val="00D2105D"/>
    <w:rsid w:val="00D226F6"/>
    <w:rsid w:val="00D26EF3"/>
    <w:rsid w:val="00D31408"/>
    <w:rsid w:val="00D317F6"/>
    <w:rsid w:val="00D41955"/>
    <w:rsid w:val="00D41BCB"/>
    <w:rsid w:val="00D468CA"/>
    <w:rsid w:val="00D707E6"/>
    <w:rsid w:val="00D741EE"/>
    <w:rsid w:val="00D802C8"/>
    <w:rsid w:val="00D908D1"/>
    <w:rsid w:val="00D92408"/>
    <w:rsid w:val="00D972EE"/>
    <w:rsid w:val="00DA016A"/>
    <w:rsid w:val="00DB251D"/>
    <w:rsid w:val="00DC01E8"/>
    <w:rsid w:val="00DC25EC"/>
    <w:rsid w:val="00DC7786"/>
    <w:rsid w:val="00DE42D5"/>
    <w:rsid w:val="00DE5056"/>
    <w:rsid w:val="00DE75C2"/>
    <w:rsid w:val="00DE7831"/>
    <w:rsid w:val="00DF2AC0"/>
    <w:rsid w:val="00E02480"/>
    <w:rsid w:val="00E06197"/>
    <w:rsid w:val="00E12D31"/>
    <w:rsid w:val="00E1588D"/>
    <w:rsid w:val="00E1737C"/>
    <w:rsid w:val="00E416AD"/>
    <w:rsid w:val="00E4637F"/>
    <w:rsid w:val="00E50A35"/>
    <w:rsid w:val="00E60DFC"/>
    <w:rsid w:val="00E7264C"/>
    <w:rsid w:val="00E7532D"/>
    <w:rsid w:val="00E947E8"/>
    <w:rsid w:val="00E96F22"/>
    <w:rsid w:val="00EA30F9"/>
    <w:rsid w:val="00EB57CF"/>
    <w:rsid w:val="00ED2B0B"/>
    <w:rsid w:val="00ED5AA1"/>
    <w:rsid w:val="00ED7D15"/>
    <w:rsid w:val="00EE54B9"/>
    <w:rsid w:val="00EF0D62"/>
    <w:rsid w:val="00EF7458"/>
    <w:rsid w:val="00F0571E"/>
    <w:rsid w:val="00F13C19"/>
    <w:rsid w:val="00F17266"/>
    <w:rsid w:val="00F25EE3"/>
    <w:rsid w:val="00F42EA7"/>
    <w:rsid w:val="00F4488D"/>
    <w:rsid w:val="00F47793"/>
    <w:rsid w:val="00F53443"/>
    <w:rsid w:val="00F66E69"/>
    <w:rsid w:val="00F90A77"/>
    <w:rsid w:val="00F97269"/>
    <w:rsid w:val="00FA301C"/>
    <w:rsid w:val="00FB3A22"/>
    <w:rsid w:val="00FC28D8"/>
    <w:rsid w:val="00FC485E"/>
    <w:rsid w:val="00FC6DF0"/>
    <w:rsid w:val="00FD140F"/>
    <w:rsid w:val="00FD2788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34"/>
    <w:qFormat/>
    <w:rsid w:val="009A4CC2"/>
    <w:pPr>
      <w:ind w:left="720"/>
      <w:contextualSpacing/>
    </w:pPr>
  </w:style>
  <w:style w:type="paragraph" w:customStyle="1" w:styleId="12">
    <w:name w:val="Обычный1"/>
    <w:rsid w:val="00BE70DC"/>
  </w:style>
  <w:style w:type="paragraph" w:customStyle="1" w:styleId="23">
    <w:name w:val="Основной текст2"/>
    <w:basedOn w:val="a"/>
    <w:rsid w:val="00C149D6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с отступом 211"/>
    <w:basedOn w:val="a"/>
    <w:uiPriority w:val="99"/>
    <w:rsid w:val="00F53443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9248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000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819C-C326-42E9-9EEC-03E3F115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5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2014-06-19T02:24:00Z</cp:lastPrinted>
  <dcterms:created xsi:type="dcterms:W3CDTF">2013-06-28T06:27:00Z</dcterms:created>
  <dcterms:modified xsi:type="dcterms:W3CDTF">2014-06-19T02:24:00Z</dcterms:modified>
</cp:coreProperties>
</file>